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447"/>
      </w:tblGrid>
      <w:tr w:rsidR="00DE4F1F" w:rsidRPr="007D5BC7" w14:paraId="060491A4" w14:textId="77777777" w:rsidTr="007D5BC7">
        <w:tc>
          <w:tcPr>
            <w:tcW w:w="2235" w:type="dxa"/>
          </w:tcPr>
          <w:p w14:paraId="499BC2FC" w14:textId="77777777" w:rsidR="00DE4F1F" w:rsidRPr="007D5BC7" w:rsidRDefault="00823EE8" w:rsidP="007D5BC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1029E19" wp14:editId="6C7816F8">
                  <wp:extent cx="1155700" cy="540385"/>
                  <wp:effectExtent l="0" t="0" r="6350" b="0"/>
                  <wp:docPr id="1" name="Picture 1" descr="QCHA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CHA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vAlign w:val="center"/>
          </w:tcPr>
          <w:p w14:paraId="77940EB1" w14:textId="77777777" w:rsidR="00DE4F1F" w:rsidRPr="007D5BC7" w:rsidRDefault="00AE7050" w:rsidP="007D5BC7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32D8">
              <w:rPr>
                <w:rFonts w:ascii="Arial" w:hAnsi="Arial" w:cs="Arial"/>
                <w:b/>
                <w:sz w:val="28"/>
                <w:szCs w:val="22"/>
              </w:rPr>
              <w:t xml:space="preserve">Job Description, Person Specification, and Key Dimensions  </w:t>
            </w:r>
          </w:p>
        </w:tc>
      </w:tr>
    </w:tbl>
    <w:p w14:paraId="7854056F" w14:textId="77777777" w:rsidR="008B51F9" w:rsidRPr="007D5BC7" w:rsidRDefault="008B51F9" w:rsidP="007D5BC7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3747"/>
        <w:gridCol w:w="1683"/>
        <w:gridCol w:w="3672"/>
      </w:tblGrid>
      <w:tr w:rsidR="00AE7050" w:rsidRPr="008F22B8" w14:paraId="13345EA9" w14:textId="77777777" w:rsidTr="002C7092">
        <w:tc>
          <w:tcPr>
            <w:tcW w:w="1668" w:type="dxa"/>
            <w:shd w:val="clear" w:color="auto" w:fill="4D4D4F"/>
          </w:tcPr>
          <w:p w14:paraId="4A6170C1" w14:textId="77777777" w:rsidR="00AE7050" w:rsidRPr="00CB32D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9320" w:type="dxa"/>
            <w:gridSpan w:val="3"/>
          </w:tcPr>
          <w:p w14:paraId="172F78A7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</w:t>
            </w:r>
            <w:r w:rsidRPr="008F22B8">
              <w:rPr>
                <w:rFonts w:ascii="Arial" w:hAnsi="Arial" w:cs="Arial"/>
                <w:sz w:val="22"/>
                <w:szCs w:val="22"/>
              </w:rPr>
              <w:t xml:space="preserve"> Officer</w:t>
            </w:r>
          </w:p>
        </w:tc>
      </w:tr>
      <w:tr w:rsidR="00AE7050" w:rsidRPr="008F22B8" w14:paraId="05FDB282" w14:textId="77777777" w:rsidTr="002C7092">
        <w:tc>
          <w:tcPr>
            <w:tcW w:w="1668" w:type="dxa"/>
            <w:shd w:val="clear" w:color="auto" w:fill="4D4D4F"/>
          </w:tcPr>
          <w:p w14:paraId="5B203184" w14:textId="77777777" w:rsidR="00AE7050" w:rsidRPr="00CB32D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Department:</w:t>
            </w:r>
          </w:p>
        </w:tc>
        <w:tc>
          <w:tcPr>
            <w:tcW w:w="3826" w:type="dxa"/>
          </w:tcPr>
          <w:p w14:paraId="7D1870A9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22B8">
              <w:rPr>
                <w:rFonts w:ascii="Arial" w:hAnsi="Arial" w:cs="Arial"/>
                <w:sz w:val="22"/>
                <w:szCs w:val="22"/>
              </w:rPr>
              <w:t>Property</w:t>
            </w:r>
            <w:r>
              <w:rPr>
                <w:rFonts w:ascii="Arial" w:hAnsi="Arial" w:cs="Arial"/>
                <w:sz w:val="22"/>
                <w:szCs w:val="22"/>
              </w:rPr>
              <w:t>, Enterprise and Regeneration</w:t>
            </w:r>
          </w:p>
        </w:tc>
        <w:tc>
          <w:tcPr>
            <w:tcW w:w="1702" w:type="dxa"/>
            <w:shd w:val="clear" w:color="auto" w:fill="4D4D4F"/>
          </w:tcPr>
          <w:p w14:paraId="2DA71030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F22B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3792" w:type="dxa"/>
          </w:tcPr>
          <w:p w14:paraId="7D24C099" w14:textId="77777777" w:rsidR="00AE7050" w:rsidRPr="008F22B8" w:rsidRDefault="0019494F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E7050" w:rsidRPr="008F22B8" w14:paraId="176C6DDD" w14:textId="77777777" w:rsidTr="002C7092">
        <w:tc>
          <w:tcPr>
            <w:tcW w:w="1668" w:type="dxa"/>
            <w:shd w:val="clear" w:color="auto" w:fill="4D4D4F"/>
          </w:tcPr>
          <w:p w14:paraId="70B5E1B1" w14:textId="77777777" w:rsidR="00AE7050" w:rsidRPr="00CB32D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Team</w:t>
            </w: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826" w:type="dxa"/>
          </w:tcPr>
          <w:p w14:paraId="0CA0338C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F22B8">
              <w:rPr>
                <w:rFonts w:ascii="Arial" w:hAnsi="Arial" w:cs="Arial"/>
                <w:sz w:val="22"/>
                <w:szCs w:val="22"/>
              </w:rPr>
              <w:t>Property Services</w:t>
            </w:r>
          </w:p>
        </w:tc>
        <w:tc>
          <w:tcPr>
            <w:tcW w:w="1702" w:type="dxa"/>
            <w:shd w:val="clear" w:color="auto" w:fill="4D4D4F"/>
          </w:tcPr>
          <w:p w14:paraId="78E6393A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F22B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 reviewed:</w:t>
            </w:r>
          </w:p>
        </w:tc>
        <w:tc>
          <w:tcPr>
            <w:tcW w:w="3792" w:type="dxa"/>
          </w:tcPr>
          <w:p w14:paraId="332E6F31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050" w:rsidRPr="008F22B8" w14:paraId="1043BD47" w14:textId="77777777" w:rsidTr="002C7092">
        <w:tc>
          <w:tcPr>
            <w:tcW w:w="1668" w:type="dxa"/>
            <w:shd w:val="clear" w:color="auto" w:fill="4D4D4F"/>
          </w:tcPr>
          <w:p w14:paraId="35BF8091" w14:textId="77777777" w:rsidR="00AE7050" w:rsidRPr="00CB32D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Reporting To:</w:t>
            </w:r>
          </w:p>
        </w:tc>
        <w:tc>
          <w:tcPr>
            <w:tcW w:w="3826" w:type="dxa"/>
          </w:tcPr>
          <w:p w14:paraId="0EB406E2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Depute Maintenance</w:t>
            </w:r>
            <w:r w:rsidRPr="00D7528B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1702" w:type="dxa"/>
            <w:shd w:val="clear" w:color="auto" w:fill="4D4D4F"/>
          </w:tcPr>
          <w:p w14:paraId="2B78B52A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F22B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Ref no:</w:t>
            </w:r>
          </w:p>
        </w:tc>
        <w:tc>
          <w:tcPr>
            <w:tcW w:w="3792" w:type="dxa"/>
          </w:tcPr>
          <w:p w14:paraId="50CAD46A" w14:textId="77777777" w:rsidR="00AE7050" w:rsidRPr="008F22B8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10D4F" w14:textId="77777777" w:rsidR="00DE4F1F" w:rsidRDefault="00DE4F1F" w:rsidP="007D5BC7">
      <w:pPr>
        <w:rPr>
          <w:rFonts w:ascii="Arial" w:hAnsi="Arial" w:cs="Arial"/>
          <w:sz w:val="12"/>
          <w:szCs w:val="12"/>
        </w:rPr>
      </w:pPr>
    </w:p>
    <w:p w14:paraId="3628523D" w14:textId="77777777" w:rsidR="00AE7050" w:rsidRPr="007D5BC7" w:rsidRDefault="00AE7050" w:rsidP="007D5BC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D5BC7" w:rsidRPr="00FE7B0D" w14:paraId="29E5A83B" w14:textId="77777777" w:rsidTr="007D5BC7">
        <w:trPr>
          <w:trHeight w:val="77"/>
        </w:trPr>
        <w:tc>
          <w:tcPr>
            <w:tcW w:w="10598" w:type="dxa"/>
            <w:shd w:val="clear" w:color="auto" w:fill="4D4D4F"/>
          </w:tcPr>
          <w:p w14:paraId="43E7AD06" w14:textId="77777777" w:rsidR="00DE4F1F" w:rsidRPr="00FE7B0D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Purpose of Job</w:t>
            </w:r>
          </w:p>
        </w:tc>
      </w:tr>
      <w:tr w:rsidR="00DE4F1F" w:rsidRPr="007D5BC7" w14:paraId="7FD7B9DB" w14:textId="77777777">
        <w:tc>
          <w:tcPr>
            <w:tcW w:w="10598" w:type="dxa"/>
          </w:tcPr>
          <w:p w14:paraId="6A73AC3C" w14:textId="77777777" w:rsidR="001548BE" w:rsidRPr="00D50A0A" w:rsidRDefault="00214BD0" w:rsidP="00D50A0A">
            <w:pPr>
              <w:pStyle w:val="BodyText3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a member 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632DC3">
              <w:rPr>
                <w:rFonts w:ascii="Arial" w:hAnsi="Arial" w:cs="Arial"/>
                <w:sz w:val="22"/>
                <w:szCs w:val="22"/>
              </w:rPr>
              <w:t xml:space="preserve">Property 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sz w:val="22"/>
                <w:szCs w:val="22"/>
              </w:rPr>
              <w:t>s Department you will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 xml:space="preserve"> play a full role in the implementation and achievement of Queens Cr</w:t>
            </w:r>
            <w:r w:rsidR="00884E5F">
              <w:rPr>
                <w:rFonts w:ascii="Arial" w:hAnsi="Arial" w:cs="Arial"/>
                <w:sz w:val="22"/>
                <w:szCs w:val="22"/>
              </w:rPr>
              <w:t>oss’s strategic objectives and v</w:t>
            </w:r>
            <w:r>
              <w:rPr>
                <w:rFonts w:ascii="Arial" w:hAnsi="Arial" w:cs="Arial"/>
                <w:sz w:val="22"/>
                <w:szCs w:val="22"/>
              </w:rPr>
              <w:t xml:space="preserve">ision of being a 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>leader in providing excellent housing and community services and creating and sustaining vibrant communities.</w:t>
            </w:r>
          </w:p>
          <w:p w14:paraId="72A35A9A" w14:textId="77777777" w:rsidR="00F979E1" w:rsidRPr="00D50A0A" w:rsidRDefault="001548BE" w:rsidP="00632DC3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D50A0A">
              <w:rPr>
                <w:sz w:val="22"/>
                <w:szCs w:val="22"/>
              </w:rPr>
              <w:t xml:space="preserve">To support the </w:t>
            </w:r>
            <w:r w:rsidR="00AE7050">
              <w:rPr>
                <w:sz w:val="22"/>
                <w:szCs w:val="22"/>
              </w:rPr>
              <w:t>Depute Maintenance</w:t>
            </w:r>
            <w:r w:rsidRPr="00D50A0A">
              <w:rPr>
                <w:sz w:val="22"/>
                <w:szCs w:val="22"/>
              </w:rPr>
              <w:t xml:space="preserve"> Manager </w:t>
            </w:r>
            <w:r w:rsidR="00884E5F">
              <w:rPr>
                <w:sz w:val="22"/>
                <w:szCs w:val="22"/>
              </w:rPr>
              <w:t xml:space="preserve">in the delivery of an excellent </w:t>
            </w:r>
            <w:r w:rsidR="00632DC3">
              <w:rPr>
                <w:sz w:val="22"/>
                <w:szCs w:val="22"/>
              </w:rPr>
              <w:t xml:space="preserve">repairs </w:t>
            </w:r>
            <w:r w:rsidRPr="00D50A0A">
              <w:rPr>
                <w:sz w:val="22"/>
                <w:szCs w:val="22"/>
              </w:rPr>
              <w:t xml:space="preserve">service that is customer focused, compliant and sustains high levels of quality in a right first time culture. </w:t>
            </w:r>
          </w:p>
        </w:tc>
      </w:tr>
      <w:tr w:rsidR="007D5BC7" w:rsidRPr="00FE7B0D" w14:paraId="72CA3895" w14:textId="77777777" w:rsidTr="007D5BC7">
        <w:trPr>
          <w:trHeight w:val="77"/>
        </w:trPr>
        <w:tc>
          <w:tcPr>
            <w:tcW w:w="10598" w:type="dxa"/>
            <w:shd w:val="clear" w:color="auto" w:fill="4D4D4F"/>
          </w:tcPr>
          <w:p w14:paraId="120206C4" w14:textId="77777777" w:rsidR="00DE4F1F" w:rsidRPr="00FE7B0D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Context and Scope</w:t>
            </w:r>
          </w:p>
        </w:tc>
      </w:tr>
      <w:tr w:rsidR="00DE4F1F" w:rsidRPr="007D5BC7" w14:paraId="04EB16B0" w14:textId="77777777">
        <w:tc>
          <w:tcPr>
            <w:tcW w:w="10598" w:type="dxa"/>
          </w:tcPr>
          <w:p w14:paraId="52E9B2D9" w14:textId="41B97365" w:rsidR="001548BE" w:rsidRPr="00D50A0A" w:rsidRDefault="00AE7050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528B">
              <w:rPr>
                <w:rFonts w:ascii="Arial" w:hAnsi="Arial" w:cs="Arial"/>
                <w:sz w:val="22"/>
                <w:szCs w:val="22"/>
              </w:rPr>
              <w:t>Queens Cross Housing Association recognises the importance of maintaining and investing in its property assets to ensure they meet the needs of our customers. T</w:t>
            </w:r>
            <w:r>
              <w:rPr>
                <w:rFonts w:ascii="Arial" w:hAnsi="Arial" w:cs="Arial"/>
                <w:sz w:val="22"/>
                <w:szCs w:val="22"/>
              </w:rPr>
              <w:t>he Maintenance Officer will</w:t>
            </w:r>
            <w:r w:rsidR="00884E5F">
              <w:rPr>
                <w:rFonts w:ascii="Arial" w:hAnsi="Arial" w:cs="Arial"/>
                <w:sz w:val="22"/>
                <w:szCs w:val="22"/>
              </w:rPr>
              <w:t xml:space="preserve"> deliver a customer focused</w:t>
            </w:r>
            <w:r w:rsidR="00632DC3">
              <w:rPr>
                <w:rFonts w:ascii="Arial" w:hAnsi="Arial" w:cs="Arial"/>
                <w:sz w:val="22"/>
                <w:szCs w:val="22"/>
              </w:rPr>
              <w:t xml:space="preserve"> repairs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 xml:space="preserve"> service including </w:t>
            </w:r>
            <w:r w:rsidR="004F17AE">
              <w:rPr>
                <w:rFonts w:ascii="Arial" w:hAnsi="Arial" w:cs="Arial"/>
                <w:sz w:val="22"/>
                <w:szCs w:val="22"/>
              </w:rPr>
              <w:t>reactive</w:t>
            </w:r>
            <w:r w:rsidR="006E0CF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F17AE">
              <w:rPr>
                <w:rFonts w:ascii="Arial" w:hAnsi="Arial" w:cs="Arial"/>
                <w:sz w:val="22"/>
                <w:szCs w:val="22"/>
              </w:rPr>
              <w:t xml:space="preserve"> void repairs</w:t>
            </w:r>
            <w:r w:rsidR="001548BE" w:rsidRPr="00D50A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7F1F72" w14:textId="77777777" w:rsidR="001548BE" w:rsidRPr="00D50A0A" w:rsidRDefault="001548BE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50A0A">
              <w:rPr>
                <w:rFonts w:ascii="Arial" w:hAnsi="Arial" w:cs="Arial"/>
                <w:sz w:val="22"/>
                <w:szCs w:val="22"/>
              </w:rPr>
              <w:t xml:space="preserve">Working collaboratively with others to identify best practice in delivery of the full range of </w:t>
            </w:r>
            <w:r w:rsidR="00E70A50">
              <w:rPr>
                <w:rFonts w:ascii="Arial" w:hAnsi="Arial" w:cs="Arial"/>
                <w:sz w:val="22"/>
                <w:szCs w:val="22"/>
              </w:rPr>
              <w:t>r</w:t>
            </w:r>
            <w:r w:rsidR="00632DC3">
              <w:rPr>
                <w:rFonts w:ascii="Arial" w:hAnsi="Arial" w:cs="Arial"/>
                <w:sz w:val="22"/>
                <w:szCs w:val="22"/>
              </w:rPr>
              <w:t>epairs</w:t>
            </w:r>
            <w:r w:rsidRPr="00D50A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A50">
              <w:rPr>
                <w:rFonts w:ascii="Arial" w:hAnsi="Arial" w:cs="Arial"/>
                <w:sz w:val="22"/>
                <w:szCs w:val="22"/>
              </w:rPr>
              <w:t>s</w:t>
            </w:r>
            <w:r w:rsidRPr="00D50A0A">
              <w:rPr>
                <w:rFonts w:ascii="Arial" w:hAnsi="Arial" w:cs="Arial"/>
                <w:sz w:val="22"/>
                <w:szCs w:val="22"/>
              </w:rPr>
              <w:t>ervices that can be implemented and sustained so that the service demonstrates continuous improvement and is recognised as being excellent.</w:t>
            </w:r>
          </w:p>
          <w:p w14:paraId="29E658D8" w14:textId="77777777" w:rsidR="00F90878" w:rsidRPr="00D50A0A" w:rsidRDefault="001548BE" w:rsidP="00632D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50A0A">
              <w:rPr>
                <w:rFonts w:ascii="Arial" w:hAnsi="Arial" w:cs="Arial"/>
                <w:sz w:val="22"/>
                <w:szCs w:val="22"/>
              </w:rPr>
              <w:t>To maximise customer satisfaction in the delivery of an effe</w:t>
            </w:r>
            <w:r w:rsidR="00884E5F">
              <w:rPr>
                <w:rFonts w:ascii="Arial" w:hAnsi="Arial" w:cs="Arial"/>
                <w:sz w:val="22"/>
                <w:szCs w:val="22"/>
              </w:rPr>
              <w:t xml:space="preserve">ctive, efficient and </w:t>
            </w:r>
            <w:r w:rsidR="00632DC3">
              <w:rPr>
                <w:rFonts w:ascii="Arial" w:hAnsi="Arial" w:cs="Arial"/>
                <w:sz w:val="22"/>
                <w:szCs w:val="22"/>
              </w:rPr>
              <w:t>repairs</w:t>
            </w:r>
            <w:r w:rsidRPr="00D50A0A">
              <w:rPr>
                <w:rFonts w:ascii="Arial" w:hAnsi="Arial" w:cs="Arial"/>
                <w:sz w:val="22"/>
                <w:szCs w:val="22"/>
              </w:rPr>
              <w:t xml:space="preserve"> management service.</w:t>
            </w:r>
          </w:p>
        </w:tc>
      </w:tr>
      <w:tr w:rsidR="007D5BC7" w:rsidRPr="00FE7B0D" w14:paraId="1907574C" w14:textId="77777777" w:rsidTr="007D5BC7">
        <w:tc>
          <w:tcPr>
            <w:tcW w:w="10598" w:type="dxa"/>
            <w:shd w:val="clear" w:color="auto" w:fill="4D4D4F"/>
          </w:tcPr>
          <w:p w14:paraId="49D2049A" w14:textId="77777777" w:rsidR="00DE4F1F" w:rsidRPr="00FE7B0D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Major Tasks and Job Activities </w:t>
            </w:r>
          </w:p>
        </w:tc>
      </w:tr>
      <w:tr w:rsidR="002C353A" w:rsidRPr="002C353A" w14:paraId="5EE9B2C3" w14:textId="77777777">
        <w:tc>
          <w:tcPr>
            <w:tcW w:w="10598" w:type="dxa"/>
          </w:tcPr>
          <w:p w14:paraId="49ACBFCC" w14:textId="77777777" w:rsidR="001548BE" w:rsidRPr="001A3EE3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3EE3">
              <w:rPr>
                <w:rFonts w:ascii="Arial" w:hAnsi="Arial" w:cs="Arial"/>
                <w:sz w:val="22"/>
                <w:szCs w:val="22"/>
                <w:u w:val="single"/>
              </w:rPr>
              <w:t>Service Provision</w:t>
            </w:r>
          </w:p>
          <w:p w14:paraId="0346D000" w14:textId="77777777" w:rsidR="00B21948" w:rsidRPr="00C02A7E" w:rsidRDefault="00214BD0" w:rsidP="00A83E3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02A7E">
              <w:rPr>
                <w:rFonts w:ascii="Arial" w:hAnsi="Arial" w:cs="Arial"/>
              </w:rPr>
              <w:t>C</w:t>
            </w:r>
            <w:r w:rsidR="00B21948" w:rsidRPr="00C02A7E">
              <w:rPr>
                <w:rFonts w:ascii="Arial" w:hAnsi="Arial" w:cs="Arial"/>
              </w:rPr>
              <w:t xml:space="preserve">ontribute to the design and delivery of </w:t>
            </w:r>
            <w:r w:rsidR="00C02A7E" w:rsidRPr="00C02A7E">
              <w:rPr>
                <w:rFonts w:ascii="Arial" w:hAnsi="Arial" w:cs="Arial"/>
              </w:rPr>
              <w:t xml:space="preserve">an annual service plan for the </w:t>
            </w:r>
            <w:r w:rsidR="00C02A7E" w:rsidRPr="0065146C">
              <w:rPr>
                <w:rFonts w:ascii="Arial" w:hAnsi="Arial" w:cs="Arial"/>
              </w:rPr>
              <w:t>maintenance</w:t>
            </w:r>
            <w:r w:rsidR="00B21948" w:rsidRPr="00C02A7E">
              <w:rPr>
                <w:rFonts w:ascii="Arial" w:hAnsi="Arial" w:cs="Arial"/>
              </w:rPr>
              <w:t xml:space="preserve"> team which links to the Corporate Business Plan</w:t>
            </w:r>
          </w:p>
          <w:p w14:paraId="4EA65023" w14:textId="77777777" w:rsidR="001548BE" w:rsidRDefault="00214BD0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21948">
              <w:rPr>
                <w:rFonts w:ascii="Arial" w:hAnsi="Arial" w:cs="Arial"/>
              </w:rPr>
              <w:t xml:space="preserve">ake ownership of objectives delegated by the </w:t>
            </w:r>
            <w:r w:rsidR="00C02A7E">
              <w:rPr>
                <w:rFonts w:ascii="Arial" w:hAnsi="Arial" w:cs="Arial"/>
              </w:rPr>
              <w:t>Depute Maintenance</w:t>
            </w:r>
            <w:r w:rsidR="00B21948">
              <w:rPr>
                <w:rFonts w:ascii="Arial" w:hAnsi="Arial" w:cs="Arial"/>
              </w:rPr>
              <w:t xml:space="preserve"> Manager and provide s</w:t>
            </w:r>
            <w:r w:rsidR="001548BE" w:rsidRPr="001A3EE3">
              <w:rPr>
                <w:rFonts w:ascii="Arial" w:hAnsi="Arial" w:cs="Arial"/>
              </w:rPr>
              <w:t xml:space="preserve">upport in the delivery of the day to </w:t>
            </w:r>
            <w:r w:rsidR="00B21948">
              <w:rPr>
                <w:rFonts w:ascii="Arial" w:hAnsi="Arial" w:cs="Arial"/>
              </w:rPr>
              <w:t>day business of the Association</w:t>
            </w:r>
          </w:p>
          <w:p w14:paraId="5D5D3B23" w14:textId="77777777" w:rsidR="00B21948" w:rsidRPr="001A3EE3" w:rsidRDefault="00B21948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a flexible approach by collaborating with and providing cover for other members of the </w:t>
            </w:r>
            <w:r w:rsidR="00C02A7E">
              <w:rPr>
                <w:rFonts w:ascii="Arial" w:hAnsi="Arial" w:cs="Arial"/>
              </w:rPr>
              <w:t>maintenance team.</w:t>
            </w:r>
            <w:r>
              <w:rPr>
                <w:rFonts w:ascii="Arial" w:hAnsi="Arial" w:cs="Arial"/>
              </w:rPr>
              <w:t xml:space="preserve"> </w:t>
            </w:r>
          </w:p>
          <w:p w14:paraId="5CB29830" w14:textId="77777777" w:rsidR="004D1956" w:rsidRDefault="00D66FFD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1A3EE3">
              <w:rPr>
                <w:rFonts w:ascii="Arial" w:hAnsi="Arial" w:cs="Arial"/>
              </w:rPr>
              <w:t>Carry out internal and external inspections of the Association’s stock, including common areas.</w:t>
            </w:r>
          </w:p>
          <w:p w14:paraId="4A85478C" w14:textId="77777777" w:rsidR="00B64C02" w:rsidRPr="001A3EE3" w:rsidRDefault="00B64C02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pre and post inspections in line with the departmental targets to ensure that value for money is being achieved along with excellent levels of customer satisfaction</w:t>
            </w:r>
          </w:p>
          <w:p w14:paraId="7616A517" w14:textId="77777777" w:rsidR="00D66FFD" w:rsidRPr="001A3EE3" w:rsidRDefault="00D66FFD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1A3EE3">
              <w:rPr>
                <w:rFonts w:ascii="Arial" w:hAnsi="Arial" w:cs="Arial"/>
              </w:rPr>
              <w:t>Assess repairs issues; specify required works and co-ordinate contractors in order to meet the aims and objectives for the repairs service.</w:t>
            </w:r>
          </w:p>
          <w:p w14:paraId="5DC85E63" w14:textId="77777777" w:rsidR="00B64C02" w:rsidRPr="00A14A25" w:rsidRDefault="00F3743B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1A3EE3">
              <w:rPr>
                <w:rFonts w:ascii="Arial" w:hAnsi="Arial" w:cs="Arial"/>
              </w:rPr>
              <w:t>Carry out void inspections and liaise closely with other Departments and Queens Cross contractors to ensure value for money is being achieved and the Associations targets are being met</w:t>
            </w:r>
          </w:p>
          <w:p w14:paraId="6AD9DFB1" w14:textId="5B138BF0" w:rsidR="0086339E" w:rsidRDefault="00946B2A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with cyclical and compliance programme inspections and provide guidance to Cyclical and Compliance Assistant</w:t>
            </w:r>
          </w:p>
          <w:p w14:paraId="43678070" w14:textId="2DC78A5B" w:rsidR="003E17A8" w:rsidRPr="002156F4" w:rsidRDefault="003E17A8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2156F4">
              <w:rPr>
                <w:rFonts w:ascii="Arial" w:hAnsi="Arial" w:cs="Arial"/>
              </w:rPr>
              <w:t xml:space="preserve">Work with the wider property services team </w:t>
            </w:r>
            <w:r w:rsidR="002156F4" w:rsidRPr="002156F4">
              <w:rPr>
                <w:rFonts w:ascii="Arial" w:hAnsi="Arial" w:cs="Arial"/>
              </w:rPr>
              <w:t xml:space="preserve">in the development of planned maintenance </w:t>
            </w:r>
            <w:r w:rsidR="00946B2A" w:rsidRPr="002156F4">
              <w:rPr>
                <w:rFonts w:ascii="Arial" w:hAnsi="Arial" w:cs="Arial"/>
              </w:rPr>
              <w:t>contracts and</w:t>
            </w:r>
            <w:r w:rsidR="002156F4" w:rsidRPr="002156F4">
              <w:rPr>
                <w:rFonts w:ascii="Arial" w:hAnsi="Arial" w:cs="Arial"/>
              </w:rPr>
              <w:t xml:space="preserve"> play an active role throughout the process. ensuring quality assurance and</w:t>
            </w:r>
            <w:r w:rsidRPr="002156F4">
              <w:rPr>
                <w:rFonts w:ascii="Arial" w:hAnsi="Arial" w:cs="Arial"/>
              </w:rPr>
              <w:t xml:space="preserve"> tenant satisfaction </w:t>
            </w:r>
            <w:r w:rsidR="00327788">
              <w:rPr>
                <w:rFonts w:ascii="Arial" w:hAnsi="Arial" w:cs="Arial"/>
              </w:rPr>
              <w:t>on planned maintenance projects</w:t>
            </w:r>
          </w:p>
          <w:p w14:paraId="74B71B55" w14:textId="77777777" w:rsidR="00B64C02" w:rsidRDefault="00B64C02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address any underperformance from our contractors and report the outcomes to the Repairs Manager in a timely manner</w:t>
            </w:r>
          </w:p>
          <w:p w14:paraId="2FA07322" w14:textId="77777777" w:rsidR="003E17A8" w:rsidRPr="002156F4" w:rsidRDefault="003E17A8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2156F4">
              <w:rPr>
                <w:rFonts w:ascii="Arial" w:hAnsi="Arial" w:cs="Arial"/>
              </w:rPr>
              <w:t>Respond to any complaints from service users and ensure that any learning resulting from t</w:t>
            </w:r>
            <w:r w:rsidR="00327788">
              <w:rPr>
                <w:rFonts w:ascii="Arial" w:hAnsi="Arial" w:cs="Arial"/>
              </w:rPr>
              <w:t>hese complaints are implemented</w:t>
            </w:r>
          </w:p>
          <w:p w14:paraId="396D9E84" w14:textId="0F82709F" w:rsidR="0086339E" w:rsidRDefault="00B64C02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B64C02">
              <w:rPr>
                <w:rFonts w:ascii="Arial" w:hAnsi="Arial" w:cs="Arial"/>
              </w:rPr>
              <w:t>Audit and authorise invoices, ident</w:t>
            </w:r>
            <w:r>
              <w:rPr>
                <w:rFonts w:ascii="Arial" w:hAnsi="Arial" w:cs="Arial"/>
              </w:rPr>
              <w:t xml:space="preserve">ifying any discrepancies and communicate these to </w:t>
            </w:r>
            <w:r w:rsidR="00C02A7E">
              <w:rPr>
                <w:rFonts w:ascii="Arial" w:hAnsi="Arial" w:cs="Arial"/>
              </w:rPr>
              <w:t>the Depute Maintenance Manager in</w:t>
            </w:r>
            <w:r>
              <w:rPr>
                <w:rFonts w:ascii="Arial" w:hAnsi="Arial" w:cs="Arial"/>
              </w:rPr>
              <w:t xml:space="preserve"> a timely manner</w:t>
            </w:r>
            <w:r w:rsidR="00327788">
              <w:rPr>
                <w:rFonts w:ascii="Arial" w:hAnsi="Arial" w:cs="Arial"/>
              </w:rPr>
              <w:t>.</w:t>
            </w:r>
          </w:p>
          <w:p w14:paraId="6C933B6F" w14:textId="77777777" w:rsidR="00A83E3C" w:rsidRPr="002156F4" w:rsidRDefault="00A83E3C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2156F4">
              <w:rPr>
                <w:rFonts w:ascii="Arial" w:hAnsi="Arial" w:cs="Arial"/>
              </w:rPr>
              <w:lastRenderedPageBreak/>
              <w:t xml:space="preserve">Work with the </w:t>
            </w:r>
            <w:r>
              <w:rPr>
                <w:rFonts w:ascii="Arial" w:hAnsi="Arial" w:cs="Arial"/>
              </w:rPr>
              <w:t>Investment</w:t>
            </w:r>
            <w:r w:rsidRPr="002156F4">
              <w:rPr>
                <w:rFonts w:ascii="Arial" w:hAnsi="Arial" w:cs="Arial"/>
              </w:rPr>
              <w:t xml:space="preserve"> team in the development of planned maintenance contracts, and play an active role throughout the process</w:t>
            </w:r>
            <w:r>
              <w:rPr>
                <w:rFonts w:ascii="Arial" w:hAnsi="Arial" w:cs="Arial"/>
              </w:rPr>
              <w:t>,</w:t>
            </w:r>
            <w:r w:rsidRPr="002156F4">
              <w:rPr>
                <w:rFonts w:ascii="Arial" w:hAnsi="Arial" w:cs="Arial"/>
              </w:rPr>
              <w:t xml:space="preserve"> ensuring quality assurance and tenant satisfaction </w:t>
            </w:r>
            <w:r>
              <w:rPr>
                <w:rFonts w:ascii="Arial" w:hAnsi="Arial" w:cs="Arial"/>
              </w:rPr>
              <w:t>on planned maintenance projects</w:t>
            </w:r>
          </w:p>
          <w:p w14:paraId="675C09BB" w14:textId="77777777" w:rsidR="00A83E3C" w:rsidRPr="00C63A27" w:rsidRDefault="00A83E3C" w:rsidP="00A83E3C">
            <w:pPr>
              <w:pStyle w:val="Head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36465">
              <w:rPr>
                <w:rFonts w:ascii="Arial" w:hAnsi="Arial" w:cs="Arial"/>
                <w:sz w:val="22"/>
                <w:szCs w:val="22"/>
              </w:rPr>
              <w:t>Liaise with the Investment team to ensure all investment work programmes have been handed over to Maintenance after the defects period, with all relevant documents and certification</w:t>
            </w:r>
          </w:p>
          <w:p w14:paraId="1A273119" w14:textId="2DC389E4" w:rsidR="00A83E3C" w:rsidRPr="00A83E3C" w:rsidRDefault="00A83E3C" w:rsidP="00A83E3C">
            <w:pPr>
              <w:pStyle w:val="Head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63A27">
              <w:rPr>
                <w:rFonts w:ascii="Arial" w:hAnsi="Arial" w:cs="Arial"/>
                <w:sz w:val="22"/>
                <w:szCs w:val="22"/>
              </w:rPr>
              <w:t>Liaise with the Development team to ensure all development work programmes have been handed over to Maintenance after the defects period, with all relevant documents and certification</w:t>
            </w:r>
          </w:p>
          <w:p w14:paraId="648F771F" w14:textId="77777777" w:rsidR="00946B2A" w:rsidRDefault="00946B2A" w:rsidP="00946B2A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3D670C83" w14:textId="77777777" w:rsidR="004D1956" w:rsidRPr="001A3EE3" w:rsidRDefault="004D1956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557E045" w14:textId="77777777" w:rsidR="001548BE" w:rsidRPr="001A3EE3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3EE3">
              <w:rPr>
                <w:rFonts w:ascii="Arial" w:hAnsi="Arial" w:cs="Arial"/>
                <w:sz w:val="22"/>
                <w:szCs w:val="22"/>
                <w:u w:val="single"/>
              </w:rPr>
              <w:t xml:space="preserve">People Management </w:t>
            </w:r>
          </w:p>
          <w:p w14:paraId="07439960" w14:textId="77777777" w:rsidR="00C02A7E" w:rsidRPr="0065146C" w:rsidRDefault="00C02A7E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46C">
              <w:rPr>
                <w:rFonts w:ascii="Arial" w:hAnsi="Arial" w:cs="Arial"/>
                <w:sz w:val="22"/>
                <w:szCs w:val="22"/>
              </w:rPr>
              <w:t>No direct line management responsibility, with indirect management of internal resources in connection with repairs &amp; maintenance projects</w:t>
            </w:r>
            <w:r w:rsidR="0065146C" w:rsidRPr="006514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5FB757" w14:textId="77777777" w:rsidR="00214BD0" w:rsidRPr="0065146C" w:rsidRDefault="00214BD0" w:rsidP="0065146C">
            <w:pPr>
              <w:pStyle w:val="Header"/>
              <w:tabs>
                <w:tab w:val="clear" w:pos="4513"/>
                <w:tab w:val="center" w:pos="33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E0958AD" w14:textId="77777777" w:rsidR="001548BE" w:rsidRPr="0065146C" w:rsidRDefault="001548BE" w:rsidP="0065146C">
            <w:pPr>
              <w:pStyle w:val="Header"/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46C">
              <w:rPr>
                <w:rFonts w:ascii="Arial" w:hAnsi="Arial" w:cs="Arial"/>
                <w:sz w:val="22"/>
                <w:szCs w:val="22"/>
                <w:u w:val="single"/>
              </w:rPr>
              <w:t>Performance Management</w:t>
            </w:r>
          </w:p>
          <w:p w14:paraId="079BB70C" w14:textId="77777777" w:rsidR="007F3E35" w:rsidRPr="0065146C" w:rsidRDefault="00B21948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46C">
              <w:rPr>
                <w:rFonts w:ascii="Arial" w:hAnsi="Arial" w:cs="Arial"/>
                <w:sz w:val="22"/>
                <w:szCs w:val="22"/>
              </w:rPr>
              <w:t>Assist in meeting the aims and objectives of the department by contributing to achieving set Key Performance Indicator targets</w:t>
            </w:r>
            <w:r w:rsidR="001548BE" w:rsidRPr="006514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CA04CC" w14:textId="77777777" w:rsidR="00C02A7E" w:rsidRPr="0065146C" w:rsidRDefault="00C02A7E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46C">
              <w:rPr>
                <w:rFonts w:ascii="Arial" w:hAnsi="Arial" w:cs="Arial"/>
                <w:sz w:val="22"/>
                <w:szCs w:val="22"/>
              </w:rPr>
              <w:t xml:space="preserve">Facilitate regular liaison with Queens Cross Housing Association contractors to monitor performance. </w:t>
            </w:r>
          </w:p>
          <w:p w14:paraId="10270438" w14:textId="77777777" w:rsidR="007F3E35" w:rsidRPr="001A3EE3" w:rsidRDefault="007F3E35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U</w:t>
            </w:r>
            <w:r w:rsidR="001548BE" w:rsidRPr="001A3EE3">
              <w:rPr>
                <w:rFonts w:ascii="Arial" w:hAnsi="Arial" w:cs="Arial"/>
                <w:sz w:val="22"/>
                <w:szCs w:val="22"/>
              </w:rPr>
              <w:t>nderstand relevant performance standards for this role</w:t>
            </w:r>
          </w:p>
          <w:p w14:paraId="43D9806E" w14:textId="77777777" w:rsidR="007F3E35" w:rsidRPr="001A3EE3" w:rsidRDefault="007F3E35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D</w:t>
            </w:r>
            <w:r w:rsidR="001548BE" w:rsidRPr="001A3EE3">
              <w:rPr>
                <w:rFonts w:ascii="Arial" w:hAnsi="Arial" w:cs="Arial"/>
                <w:sz w:val="22"/>
                <w:szCs w:val="22"/>
              </w:rPr>
              <w:t>eliver on agreed objectives and targets</w:t>
            </w:r>
          </w:p>
          <w:p w14:paraId="0A20DC9F" w14:textId="77777777" w:rsidR="007F3E35" w:rsidRPr="001A3EE3" w:rsidRDefault="001548BE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 xml:space="preserve">Advise </w:t>
            </w:r>
            <w:r w:rsidR="004F17AE" w:rsidRPr="001A3EE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02A7E" w:rsidRPr="0065146C">
              <w:rPr>
                <w:rFonts w:ascii="Arial" w:hAnsi="Arial" w:cs="Arial"/>
                <w:sz w:val="22"/>
                <w:szCs w:val="22"/>
              </w:rPr>
              <w:t>Depute Maintenance</w:t>
            </w:r>
            <w:r w:rsidRPr="0065146C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Pr="00C02A7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A3EE3">
              <w:rPr>
                <w:rFonts w:ascii="Arial" w:hAnsi="Arial" w:cs="Arial"/>
                <w:sz w:val="22"/>
                <w:szCs w:val="22"/>
              </w:rPr>
              <w:t>at earliest opportunity when objectives and targets will not be met</w:t>
            </w:r>
          </w:p>
          <w:p w14:paraId="29BC7F61" w14:textId="3939C8FD" w:rsidR="003E17A8" w:rsidRDefault="001548BE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Produce monthly performance reports within timescales demonstrating performance against target.</w:t>
            </w:r>
          </w:p>
          <w:p w14:paraId="78E0642E" w14:textId="3530BDC2" w:rsidR="000B4729" w:rsidRPr="003E17A8" w:rsidRDefault="000B4729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 monthly budget reports, ensuring the Association’s Maintenance budgets are being adhered to, and to advise the Depute Maintenance Manager at the earliest opportunity if budgets are running over target.</w:t>
            </w:r>
          </w:p>
          <w:p w14:paraId="3F6F67E2" w14:textId="77777777" w:rsidR="00214BD0" w:rsidRDefault="00214BD0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FF1130F" w14:textId="77777777" w:rsidR="001548BE" w:rsidRPr="001A3EE3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3EE3">
              <w:rPr>
                <w:rFonts w:ascii="Arial" w:hAnsi="Arial" w:cs="Arial"/>
                <w:sz w:val="22"/>
                <w:szCs w:val="22"/>
                <w:u w:val="single"/>
              </w:rPr>
              <w:t>Planning &amp; Organising</w:t>
            </w:r>
          </w:p>
          <w:p w14:paraId="4E74E4A4" w14:textId="77777777" w:rsidR="001548BE" w:rsidRPr="0065146C" w:rsidRDefault="00C02A7E" w:rsidP="0065146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5146C">
              <w:rPr>
                <w:rFonts w:ascii="Arial" w:hAnsi="Arial" w:cs="Arial"/>
                <w:sz w:val="22"/>
                <w:szCs w:val="22"/>
              </w:rPr>
              <w:t>Assist the Depute Maintenance Manager in the deli</w:t>
            </w:r>
            <w:r w:rsidR="0065146C" w:rsidRPr="0065146C">
              <w:rPr>
                <w:rFonts w:ascii="Arial" w:hAnsi="Arial" w:cs="Arial"/>
                <w:sz w:val="22"/>
                <w:szCs w:val="22"/>
              </w:rPr>
              <w:t>very of the annual service plan</w:t>
            </w:r>
          </w:p>
          <w:p w14:paraId="75743846" w14:textId="77777777" w:rsidR="00C02A7E" w:rsidRPr="0065146C" w:rsidRDefault="00C02A7E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Participate in and influence the formulation of coherent maintenance plans</w:t>
            </w:r>
            <w:r w:rsidR="0065146C" w:rsidRPr="0065146C">
              <w:rPr>
                <w:rFonts w:ascii="Arial" w:hAnsi="Arial" w:cs="Arial"/>
              </w:rPr>
              <w:t xml:space="preserve"> and programmes</w:t>
            </w:r>
          </w:p>
          <w:p w14:paraId="069FC753" w14:textId="77777777" w:rsidR="00C02A7E" w:rsidRPr="0065146C" w:rsidRDefault="00C02A7E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 xml:space="preserve">Engage with C.I.G’s, residents </w:t>
            </w:r>
            <w:r w:rsidR="0065146C" w:rsidRPr="0065146C">
              <w:rPr>
                <w:rFonts w:ascii="Arial" w:hAnsi="Arial" w:cs="Arial"/>
              </w:rPr>
              <w:t xml:space="preserve">and Association staff to incorporate their requirements into </w:t>
            </w:r>
            <w:r w:rsidRPr="0065146C">
              <w:rPr>
                <w:rFonts w:ascii="Arial" w:hAnsi="Arial" w:cs="Arial"/>
              </w:rPr>
              <w:t>s</w:t>
            </w:r>
            <w:r w:rsidR="0065146C" w:rsidRPr="0065146C">
              <w:rPr>
                <w:rFonts w:ascii="Arial" w:hAnsi="Arial" w:cs="Arial"/>
              </w:rPr>
              <w:t>ervice delivery</w:t>
            </w:r>
          </w:p>
          <w:p w14:paraId="3AAE723A" w14:textId="77777777" w:rsidR="001E3837" w:rsidRPr="0065146C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Be responsive to shifting priorities of the repairs service on a day to day basis.</w:t>
            </w:r>
          </w:p>
          <w:p w14:paraId="5160E1F4" w14:textId="77777777" w:rsidR="00214BD0" w:rsidRDefault="00214BD0" w:rsidP="00D50A0A">
            <w:pPr>
              <w:pStyle w:val="Header"/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CC9210A" w14:textId="77777777" w:rsidR="001548BE" w:rsidRPr="00D50A0A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0A0A">
              <w:rPr>
                <w:rFonts w:ascii="Arial" w:hAnsi="Arial" w:cs="Arial"/>
                <w:sz w:val="22"/>
                <w:szCs w:val="22"/>
                <w:u w:val="single"/>
              </w:rPr>
              <w:t>Value for Money</w:t>
            </w:r>
          </w:p>
          <w:p w14:paraId="1B05367B" w14:textId="77777777" w:rsidR="001548BE" w:rsidRPr="00D50A0A" w:rsidRDefault="001548BE" w:rsidP="00A83E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50A0A">
              <w:rPr>
                <w:rFonts w:ascii="Arial" w:hAnsi="Arial" w:cs="Arial"/>
                <w:sz w:val="22"/>
                <w:szCs w:val="22"/>
              </w:rPr>
              <w:t>Work in an efficient manner that delivers value for money for our tenants and stakeholders</w:t>
            </w:r>
          </w:p>
          <w:p w14:paraId="3207C8DA" w14:textId="77777777" w:rsidR="001548BE" w:rsidRPr="00D50A0A" w:rsidRDefault="001548BE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50A0A">
              <w:rPr>
                <w:rFonts w:ascii="Arial" w:hAnsi="Arial" w:cs="Arial"/>
              </w:rPr>
              <w:t xml:space="preserve">Identify efficiencies and communicate them to </w:t>
            </w:r>
            <w:r w:rsidR="001E3837">
              <w:rPr>
                <w:rFonts w:ascii="Arial" w:hAnsi="Arial" w:cs="Arial"/>
              </w:rPr>
              <w:t xml:space="preserve">the </w:t>
            </w:r>
            <w:r w:rsidR="001E3837" w:rsidRPr="0065146C">
              <w:rPr>
                <w:rFonts w:ascii="Arial" w:hAnsi="Arial" w:cs="Arial"/>
              </w:rPr>
              <w:t>Depute Maintenance</w:t>
            </w:r>
            <w:r w:rsidRPr="0065146C">
              <w:rPr>
                <w:rFonts w:ascii="Arial" w:hAnsi="Arial" w:cs="Arial"/>
              </w:rPr>
              <w:t xml:space="preserve"> </w:t>
            </w:r>
            <w:r w:rsidR="0065146C">
              <w:rPr>
                <w:rFonts w:ascii="Arial" w:hAnsi="Arial" w:cs="Arial"/>
              </w:rPr>
              <w:t>Manager</w:t>
            </w:r>
          </w:p>
          <w:p w14:paraId="6FB12790" w14:textId="77777777" w:rsidR="001548BE" w:rsidRDefault="001548BE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50A0A">
              <w:rPr>
                <w:rFonts w:ascii="Arial" w:hAnsi="Arial" w:cs="Arial"/>
              </w:rPr>
              <w:t>Work within defined limits of financial authority</w:t>
            </w:r>
          </w:p>
          <w:p w14:paraId="7A47AD61" w14:textId="77777777" w:rsidR="001E3837" w:rsidRPr="0065146C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Contribute to the effective procurement of minor repair works</w:t>
            </w:r>
          </w:p>
          <w:p w14:paraId="2AD35C00" w14:textId="77777777" w:rsidR="001E3837" w:rsidRPr="0065146C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Manage any proposed variations in cost from Queens Cross Housing Association contractors</w:t>
            </w:r>
            <w:r w:rsidR="0065146C" w:rsidRPr="0065146C">
              <w:rPr>
                <w:rFonts w:ascii="Arial" w:hAnsi="Arial" w:cs="Arial"/>
              </w:rPr>
              <w:t>.</w:t>
            </w:r>
          </w:p>
          <w:p w14:paraId="097D25EC" w14:textId="77777777" w:rsidR="00214BD0" w:rsidRDefault="00214BD0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12491DF" w14:textId="77777777" w:rsidR="001548BE" w:rsidRPr="00D50A0A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0A0A">
              <w:rPr>
                <w:rFonts w:ascii="Arial" w:hAnsi="Arial" w:cs="Arial"/>
                <w:sz w:val="22"/>
                <w:szCs w:val="22"/>
                <w:u w:val="single"/>
              </w:rPr>
              <w:t>Relationship Building</w:t>
            </w:r>
          </w:p>
          <w:p w14:paraId="12FCE843" w14:textId="77777777" w:rsidR="001548BE" w:rsidRPr="00D50A0A" w:rsidRDefault="001548BE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D50A0A">
              <w:rPr>
                <w:rFonts w:ascii="Arial" w:hAnsi="Arial" w:cs="Arial"/>
              </w:rPr>
              <w:t xml:space="preserve">Work with </w:t>
            </w:r>
            <w:r w:rsidR="00400E04">
              <w:rPr>
                <w:rFonts w:ascii="Arial" w:hAnsi="Arial" w:cs="Arial"/>
              </w:rPr>
              <w:t xml:space="preserve">contractors and </w:t>
            </w:r>
            <w:r w:rsidRPr="00D50A0A">
              <w:rPr>
                <w:rFonts w:ascii="Arial" w:hAnsi="Arial" w:cs="Arial"/>
              </w:rPr>
              <w:t xml:space="preserve">colleagues throughout QCHA to deliver a high quality service to tenants and stakeholders </w:t>
            </w:r>
          </w:p>
          <w:p w14:paraId="0B671A6D" w14:textId="77777777" w:rsidR="001E3837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Engage with customers,</w:t>
            </w:r>
            <w:r w:rsidR="001548BE" w:rsidRPr="0065146C">
              <w:rPr>
                <w:rFonts w:ascii="Arial" w:hAnsi="Arial" w:cs="Arial"/>
              </w:rPr>
              <w:t xml:space="preserve"> </w:t>
            </w:r>
            <w:r w:rsidR="001548BE" w:rsidRPr="00D50A0A">
              <w:rPr>
                <w:rFonts w:ascii="Arial" w:hAnsi="Arial" w:cs="Arial"/>
              </w:rPr>
              <w:t>staff and external agencies to assist in the provision of a comprehensive customer</w:t>
            </w:r>
            <w:r w:rsidR="0065146C">
              <w:rPr>
                <w:rFonts w:ascii="Arial" w:hAnsi="Arial" w:cs="Arial"/>
              </w:rPr>
              <w:t xml:space="preserve"> service</w:t>
            </w:r>
          </w:p>
          <w:p w14:paraId="0D6D7109" w14:textId="77777777" w:rsidR="001E3837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Carry out investigations in response to enquiries and complaints</w:t>
            </w:r>
          </w:p>
          <w:p w14:paraId="3A962AE8" w14:textId="77777777" w:rsidR="0044162C" w:rsidRPr="0065146C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Work with the contractors to identify c</w:t>
            </w:r>
            <w:r w:rsidR="0065146C" w:rsidRPr="0065146C">
              <w:rPr>
                <w:rFonts w:ascii="Arial" w:hAnsi="Arial" w:cs="Arial"/>
              </w:rPr>
              <w:t>ommunity benefits opportunities</w:t>
            </w:r>
            <w:r w:rsidR="001548BE" w:rsidRPr="0065146C">
              <w:rPr>
                <w:rFonts w:ascii="Arial" w:hAnsi="Arial" w:cs="Arial"/>
              </w:rPr>
              <w:t xml:space="preserve"> </w:t>
            </w:r>
          </w:p>
          <w:p w14:paraId="2DF8C872" w14:textId="77777777" w:rsidR="001E3837" w:rsidRPr="0065146C" w:rsidRDefault="001E3837" w:rsidP="00A83E3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 xml:space="preserve">Support the Factoring team in the management and delivery </w:t>
            </w:r>
            <w:r w:rsidR="0065146C" w:rsidRPr="0065146C">
              <w:rPr>
                <w:rFonts w:ascii="Arial" w:hAnsi="Arial" w:cs="Arial"/>
              </w:rPr>
              <w:t>of repairs &amp; maintenance work</w:t>
            </w:r>
            <w:r w:rsidRPr="0065146C">
              <w:rPr>
                <w:rFonts w:ascii="Arial" w:hAnsi="Arial" w:cs="Arial"/>
              </w:rPr>
              <w:t>s involving owners to deliver value for money for their customers.</w:t>
            </w:r>
          </w:p>
          <w:p w14:paraId="3C2E7FCD" w14:textId="77777777" w:rsidR="003E17A8" w:rsidRPr="00D50A0A" w:rsidRDefault="003E17A8" w:rsidP="003E17A8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7D5BC7" w:rsidRPr="00FE7B0D" w14:paraId="1785E868" w14:textId="77777777" w:rsidTr="007D5BC7">
        <w:tc>
          <w:tcPr>
            <w:tcW w:w="10598" w:type="dxa"/>
            <w:shd w:val="clear" w:color="auto" w:fill="4D4D4F"/>
          </w:tcPr>
          <w:p w14:paraId="467BD422" w14:textId="77777777" w:rsidR="00DE4F1F" w:rsidRPr="00FE7B0D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bCs/>
                <w:color w:val="FFFFFF"/>
                <w:sz w:val="22"/>
                <w:szCs w:val="22"/>
              </w:rPr>
              <w:lastRenderedPageBreak/>
              <w:t>Other Tasks and Activities</w:t>
            </w:r>
          </w:p>
        </w:tc>
      </w:tr>
      <w:tr w:rsidR="00DE4F1F" w:rsidRPr="007F3E35" w14:paraId="78C90678" w14:textId="77777777">
        <w:tc>
          <w:tcPr>
            <w:tcW w:w="10598" w:type="dxa"/>
          </w:tcPr>
          <w:p w14:paraId="07319F46" w14:textId="77777777" w:rsidR="001548BE" w:rsidRPr="007F3E35" w:rsidRDefault="001548BE" w:rsidP="00D50A0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3E35">
              <w:rPr>
                <w:rFonts w:ascii="Arial" w:hAnsi="Arial" w:cs="Arial"/>
                <w:sz w:val="22"/>
                <w:szCs w:val="22"/>
                <w:u w:val="single"/>
              </w:rPr>
              <w:t xml:space="preserve">Health and Safety </w:t>
            </w:r>
          </w:p>
          <w:p w14:paraId="15B7EA78" w14:textId="77777777" w:rsidR="001E3837" w:rsidRPr="001E3837" w:rsidRDefault="001548BE" w:rsidP="001E38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837">
              <w:rPr>
                <w:rFonts w:ascii="Arial" w:hAnsi="Arial" w:cs="Arial"/>
                <w:sz w:val="22"/>
                <w:szCs w:val="22"/>
              </w:rPr>
              <w:lastRenderedPageBreak/>
              <w:t>Understand your responsibilities as an employee under Health &amp; Safety legislation</w:t>
            </w:r>
          </w:p>
          <w:p w14:paraId="4BAAAD3F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 xml:space="preserve">Ensure that all company activities are discharged in a safe manner, minimising risk at all times. </w:t>
            </w:r>
          </w:p>
          <w:p w14:paraId="6DC537CE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Understand how to manage and control health and safety risks in relation to your role</w:t>
            </w:r>
          </w:p>
          <w:p w14:paraId="41FAC595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 xml:space="preserve">Ensure our Clients duty in relation </w:t>
            </w:r>
            <w:r w:rsidR="0065146C" w:rsidRPr="0065146C">
              <w:rPr>
                <w:rFonts w:ascii="Arial" w:hAnsi="Arial" w:cs="Arial"/>
              </w:rPr>
              <w:t xml:space="preserve">to CDM regulations is met </w:t>
            </w:r>
            <w:r w:rsidRPr="0065146C">
              <w:rPr>
                <w:rFonts w:ascii="Arial" w:hAnsi="Arial" w:cs="Arial"/>
              </w:rPr>
              <w:t xml:space="preserve"> </w:t>
            </w:r>
          </w:p>
          <w:p w14:paraId="4C7AC6C3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Undertake compulsory annual online training modules on various H&amp;S themes</w:t>
            </w:r>
          </w:p>
          <w:p w14:paraId="1D27F451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>Undertake H&amp;S training as required to fulfil the full responsibilities of this role</w:t>
            </w:r>
          </w:p>
          <w:p w14:paraId="20D49A39" w14:textId="77777777" w:rsidR="001E3837" w:rsidRPr="0065146C" w:rsidRDefault="001E3837" w:rsidP="006514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5146C">
              <w:rPr>
                <w:rFonts w:ascii="Arial" w:hAnsi="Arial" w:cs="Arial"/>
              </w:rPr>
              <w:t xml:space="preserve">Undertake Role Based Risk Assessment reviews annually, or as required, for members of the Maintenance team. </w:t>
            </w:r>
          </w:p>
          <w:p w14:paraId="172D4B89" w14:textId="77777777" w:rsidR="003E17A8" w:rsidRPr="00784E7B" w:rsidRDefault="003E17A8" w:rsidP="003E17A8">
            <w:pPr>
              <w:pStyle w:val="ListParagraph"/>
              <w:spacing w:before="60" w:after="6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  <w:p w14:paraId="3FB77D8B" w14:textId="77777777" w:rsidR="007F3E35" w:rsidRPr="007F3E35" w:rsidRDefault="001548BE" w:rsidP="007F3E35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Training</w:t>
            </w:r>
          </w:p>
          <w:p w14:paraId="7D580EDD" w14:textId="77777777" w:rsidR="007F3E35" w:rsidRPr="007F3E35" w:rsidRDefault="001548BE" w:rsidP="00B96ED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 responsible for identifying your own training requirements in relation to the role and proactively seek ways to improve your own knowledge and skills</w:t>
            </w:r>
            <w:r w:rsidR="00E70A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363F3E87" w14:textId="77777777" w:rsidR="007F3E35" w:rsidRPr="007F3E35" w:rsidRDefault="001548BE" w:rsidP="00B96ED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attend training and personal development courses as and when required by the Association</w:t>
            </w:r>
            <w:r w:rsidR="00E70A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334E9FD4" w14:textId="77777777" w:rsidR="007F3E35" w:rsidRPr="007F3E35" w:rsidRDefault="001548BE" w:rsidP="00B96ED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Understand your own responsibilities under the ICT User policy</w:t>
            </w:r>
            <w:r w:rsidR="00E70A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Pr="007F3E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A56593C" w14:textId="77777777" w:rsidR="001548BE" w:rsidRPr="003E17A8" w:rsidRDefault="001548BE" w:rsidP="00B96ED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Maximise the use of ICT facilities and technology initiatives and contribute to their development where appropriate</w:t>
            </w:r>
            <w:r w:rsidR="00E70A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DAA4F1B" w14:textId="77777777" w:rsidR="003E17A8" w:rsidRPr="007F3E35" w:rsidRDefault="003E17A8" w:rsidP="003E17A8">
            <w:pPr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A97F65" w14:textId="77777777" w:rsidR="003E17A8" w:rsidRPr="007F3E35" w:rsidRDefault="001548BE" w:rsidP="007F3E35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Equality &amp; Diversity</w:t>
            </w:r>
          </w:p>
          <w:p w14:paraId="5689358F" w14:textId="77777777" w:rsidR="001548BE" w:rsidRPr="007F3E35" w:rsidRDefault="001548BE" w:rsidP="0065146C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F3E35">
              <w:rPr>
                <w:rFonts w:ascii="Arial" w:hAnsi="Arial" w:cs="Arial"/>
                <w:sz w:val="22"/>
                <w:szCs w:val="22"/>
                <w:lang w:val="en-US"/>
              </w:rPr>
              <w:t>Observe and promote Equality &amp; Diversity and Customer First policies at all times</w:t>
            </w:r>
          </w:p>
          <w:p w14:paraId="68D8900E" w14:textId="77777777" w:rsidR="00B96ED3" w:rsidRPr="0065146C" w:rsidRDefault="00B96ED3" w:rsidP="00B96ED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46C">
              <w:rPr>
                <w:rFonts w:ascii="Arial" w:hAnsi="Arial" w:cs="Arial"/>
                <w:sz w:val="22"/>
                <w:szCs w:val="22"/>
                <w:lang w:val="en-US"/>
              </w:rPr>
              <w:t>Tailor your service delivery to the needs of individual customers</w:t>
            </w:r>
          </w:p>
          <w:p w14:paraId="571B5282" w14:textId="77777777" w:rsidR="00B96ED3" w:rsidRPr="0065146C" w:rsidRDefault="00B96ED3" w:rsidP="00B96ED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46C">
              <w:rPr>
                <w:rFonts w:ascii="Arial" w:hAnsi="Arial" w:cs="Arial"/>
                <w:sz w:val="22"/>
                <w:szCs w:val="22"/>
                <w:lang w:val="en-US"/>
              </w:rPr>
              <w:t>Make a difference to customers by delivering on commitments</w:t>
            </w:r>
          </w:p>
          <w:p w14:paraId="4E3934DF" w14:textId="77777777" w:rsidR="00B96ED3" w:rsidRPr="0065146C" w:rsidRDefault="00B96ED3" w:rsidP="00B96ED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46C">
              <w:rPr>
                <w:rFonts w:ascii="Arial" w:hAnsi="Arial" w:cs="Arial"/>
                <w:sz w:val="22"/>
                <w:szCs w:val="22"/>
                <w:lang w:val="en-US"/>
              </w:rPr>
              <w:t>Take ownership for delivering a first-class customer experience</w:t>
            </w:r>
          </w:p>
          <w:p w14:paraId="03AE1B38" w14:textId="77777777" w:rsidR="00B96ED3" w:rsidRPr="0065146C" w:rsidRDefault="00B96ED3" w:rsidP="00B96ED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46C">
              <w:rPr>
                <w:rFonts w:ascii="Arial" w:hAnsi="Arial" w:cs="Arial"/>
                <w:sz w:val="22"/>
                <w:szCs w:val="22"/>
                <w:lang w:val="en-US"/>
              </w:rPr>
              <w:t>Look for solutions when issues or complaints arise</w:t>
            </w:r>
            <w:r w:rsidR="0065146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65146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956DC67" w14:textId="77777777" w:rsidR="003E17A8" w:rsidRDefault="003E17A8" w:rsidP="003E17A8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</w:p>
          <w:p w14:paraId="245249F0" w14:textId="77777777" w:rsidR="001548BE" w:rsidRPr="007F3E35" w:rsidRDefault="001548BE" w:rsidP="00D50A0A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Sustainability</w:t>
            </w:r>
          </w:p>
          <w:p w14:paraId="03EB52F5" w14:textId="77777777" w:rsidR="001548BE" w:rsidRDefault="001548BE" w:rsidP="00B96ED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lang w:val="en-US"/>
              </w:rPr>
              <w:t xml:space="preserve">Assist in the </w:t>
            </w:r>
            <w:r w:rsidR="00E70A50">
              <w:rPr>
                <w:rFonts w:ascii="Arial" w:hAnsi="Arial" w:cs="Arial"/>
                <w:color w:val="000000"/>
                <w:lang w:val="en-US"/>
              </w:rPr>
              <w:t>Association’s</w:t>
            </w:r>
            <w:r w:rsidRPr="007F3E35">
              <w:rPr>
                <w:rFonts w:ascii="Arial" w:hAnsi="Arial" w:cs="Arial"/>
                <w:color w:val="000000"/>
                <w:lang w:val="en-US"/>
              </w:rPr>
              <w:t xml:space="preserve"> aim to reduce the negative impact of services on the environment by considering the sustainability of activities and resources employed</w:t>
            </w:r>
            <w:r w:rsidR="00E70A50">
              <w:rPr>
                <w:rFonts w:ascii="Arial" w:hAnsi="Arial" w:cs="Arial"/>
                <w:color w:val="000000"/>
                <w:lang w:val="en-US"/>
              </w:rPr>
              <w:t>.</w:t>
            </w:r>
            <w:r w:rsidRPr="007F3E35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</w:p>
          <w:p w14:paraId="75DA4184" w14:textId="77777777" w:rsidR="003E17A8" w:rsidRPr="003E17A8" w:rsidRDefault="003E17A8" w:rsidP="003E17A8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1104DDA" w14:textId="77777777" w:rsidR="001548BE" w:rsidRPr="00360756" w:rsidRDefault="001548BE" w:rsidP="00360756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F3E3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Other</w:t>
            </w:r>
          </w:p>
          <w:p w14:paraId="7987896C" w14:textId="77777777" w:rsidR="001548BE" w:rsidRPr="007F3E35" w:rsidRDefault="001548BE" w:rsidP="00B96ED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F3E35">
              <w:rPr>
                <w:rFonts w:ascii="Arial" w:hAnsi="Arial" w:cs="Arial"/>
                <w:color w:val="000000"/>
                <w:lang w:val="en-US"/>
              </w:rPr>
              <w:t>To carry out any other duties which may</w:t>
            </w:r>
            <w:r w:rsidR="00360756">
              <w:rPr>
                <w:rFonts w:ascii="Arial" w:hAnsi="Arial" w:cs="Arial"/>
                <w:color w:val="000000"/>
                <w:lang w:val="en-US"/>
              </w:rPr>
              <w:t xml:space="preserve"> be reasonably requested by the line m</w:t>
            </w:r>
            <w:r w:rsidRPr="007F3E35">
              <w:rPr>
                <w:rFonts w:ascii="Arial" w:hAnsi="Arial" w:cs="Arial"/>
                <w:color w:val="000000"/>
                <w:lang w:val="en-US"/>
              </w:rPr>
              <w:t xml:space="preserve">anager </w:t>
            </w:r>
            <w:r w:rsidRPr="007F3E35">
              <w:rPr>
                <w:rFonts w:ascii="Arial" w:hAnsi="Arial" w:cs="Arial"/>
              </w:rPr>
              <w:t>and undertake any other duties subsequently allocated by the Association’s management</w:t>
            </w:r>
            <w:r w:rsidR="00E70A50">
              <w:rPr>
                <w:rFonts w:ascii="Arial" w:hAnsi="Arial" w:cs="Arial"/>
              </w:rPr>
              <w:t>.</w:t>
            </w:r>
          </w:p>
          <w:p w14:paraId="5FAFDD48" w14:textId="77777777" w:rsidR="00DE4F1F" w:rsidRPr="007F3E35" w:rsidRDefault="001548BE" w:rsidP="00B96ED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F3E35">
              <w:rPr>
                <w:rFonts w:ascii="Arial" w:hAnsi="Arial" w:cs="Arial"/>
              </w:rPr>
              <w:t>The duties of the post will be reviewed and mod</w:t>
            </w:r>
            <w:r w:rsidR="00360756">
              <w:rPr>
                <w:rFonts w:ascii="Arial" w:hAnsi="Arial" w:cs="Arial"/>
              </w:rPr>
              <w:t>ified in line with the demand</w:t>
            </w:r>
            <w:r w:rsidRPr="007F3E35">
              <w:rPr>
                <w:rFonts w:ascii="Arial" w:hAnsi="Arial" w:cs="Arial"/>
              </w:rPr>
              <w:t xml:space="preserve">s of the service.  </w:t>
            </w:r>
          </w:p>
        </w:tc>
      </w:tr>
    </w:tbl>
    <w:p w14:paraId="530A1856" w14:textId="77777777" w:rsidR="00DE4F1F" w:rsidRPr="007D5BC7" w:rsidRDefault="00DE4F1F" w:rsidP="007D5BC7">
      <w:pPr>
        <w:pStyle w:val="Header"/>
        <w:rPr>
          <w:rFonts w:ascii="Arial" w:hAnsi="Arial" w:cs="Arial"/>
          <w:sz w:val="22"/>
          <w:szCs w:val="22"/>
        </w:rPr>
      </w:pPr>
    </w:p>
    <w:p w14:paraId="45548710" w14:textId="77777777" w:rsidR="00DE4F1F" w:rsidRPr="007D5BC7" w:rsidRDefault="00DE4F1F" w:rsidP="007D5BC7">
      <w:pPr>
        <w:rPr>
          <w:rFonts w:ascii="Arial" w:hAnsi="Arial" w:cs="Arial"/>
          <w:sz w:val="22"/>
          <w:szCs w:val="22"/>
        </w:rPr>
      </w:pPr>
    </w:p>
    <w:p w14:paraId="56CE5943" w14:textId="77777777" w:rsidR="00DE4F1F" w:rsidRDefault="00DE4F1F" w:rsidP="007D5BC7">
      <w:pPr>
        <w:rPr>
          <w:rFonts w:ascii="Arial" w:hAnsi="Arial" w:cs="Arial"/>
          <w:sz w:val="22"/>
          <w:szCs w:val="22"/>
        </w:rPr>
      </w:pPr>
      <w:r w:rsidRPr="007D5BC7">
        <w:rPr>
          <w:rFonts w:ascii="Arial" w:hAnsi="Arial" w:cs="Arial"/>
          <w:sz w:val="22"/>
          <w:szCs w:val="22"/>
        </w:rPr>
        <w:br w:type="page"/>
      </w:r>
    </w:p>
    <w:p w14:paraId="4543411F" w14:textId="77777777" w:rsidR="001E3837" w:rsidRDefault="001E3837" w:rsidP="007D5BC7">
      <w:pPr>
        <w:rPr>
          <w:rFonts w:ascii="Arial" w:hAnsi="Arial" w:cs="Arial"/>
          <w:sz w:val="22"/>
          <w:szCs w:val="22"/>
        </w:rPr>
      </w:pPr>
    </w:p>
    <w:p w14:paraId="40261DAD" w14:textId="77777777" w:rsidR="001E3837" w:rsidRPr="007D5BC7" w:rsidRDefault="001E3837" w:rsidP="007D5B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447"/>
      </w:tblGrid>
      <w:tr w:rsidR="007D5BC7" w:rsidRPr="007D5BC7" w14:paraId="0390AC5F" w14:textId="77777777" w:rsidTr="00794B5D">
        <w:tc>
          <w:tcPr>
            <w:tcW w:w="2235" w:type="dxa"/>
          </w:tcPr>
          <w:p w14:paraId="114D4068" w14:textId="77777777" w:rsidR="007D5BC7" w:rsidRPr="007D5BC7" w:rsidRDefault="00823EE8" w:rsidP="00794B5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6162BE4" wp14:editId="2B9EB726">
                  <wp:extent cx="1155700" cy="540385"/>
                  <wp:effectExtent l="0" t="0" r="6350" b="0"/>
                  <wp:docPr id="2" name="Picture 1" descr="QCHA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CHA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vAlign w:val="center"/>
          </w:tcPr>
          <w:p w14:paraId="5BAC7EFE" w14:textId="77777777" w:rsidR="007D5BC7" w:rsidRPr="007D5BC7" w:rsidRDefault="00E779AF" w:rsidP="00794B5D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Person Specification </w:t>
            </w:r>
          </w:p>
        </w:tc>
      </w:tr>
    </w:tbl>
    <w:p w14:paraId="603160AC" w14:textId="77777777" w:rsidR="007D5BC7" w:rsidRPr="007D5BC7" w:rsidRDefault="007D5BC7" w:rsidP="007D5BC7">
      <w:pPr>
        <w:rPr>
          <w:rFonts w:ascii="Arial" w:hAnsi="Arial" w:cs="Arial"/>
          <w:sz w:val="6"/>
          <w:szCs w:val="6"/>
        </w:rPr>
      </w:pPr>
    </w:p>
    <w:p w14:paraId="61568E1C" w14:textId="77777777" w:rsidR="007D5BC7" w:rsidRPr="007D5BC7" w:rsidRDefault="007D5BC7" w:rsidP="007D5BC7">
      <w:pPr>
        <w:rPr>
          <w:rFonts w:ascii="Arial" w:hAnsi="Arial" w:cs="Arial"/>
          <w:sz w:val="12"/>
          <w:szCs w:val="12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4254"/>
        <w:gridCol w:w="4730"/>
      </w:tblGrid>
      <w:tr w:rsidR="007D5BC7" w:rsidRPr="00FE7B0D" w14:paraId="250F435B" w14:textId="77777777" w:rsidTr="000C68A6">
        <w:trPr>
          <w:trHeight w:val="455"/>
        </w:trPr>
        <w:tc>
          <w:tcPr>
            <w:tcW w:w="1684" w:type="dxa"/>
            <w:shd w:val="clear" w:color="auto" w:fill="4D4D4F"/>
          </w:tcPr>
          <w:p w14:paraId="5096AA07" w14:textId="77777777" w:rsidR="00DE4F1F" w:rsidRPr="00FE7B0D" w:rsidRDefault="00DE4F1F" w:rsidP="00D50A0A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color w:val="FFFFFF"/>
                <w:sz w:val="22"/>
                <w:szCs w:val="22"/>
              </w:rPr>
              <w:t>Category</w:t>
            </w:r>
          </w:p>
        </w:tc>
        <w:tc>
          <w:tcPr>
            <w:tcW w:w="4254" w:type="dxa"/>
            <w:shd w:val="clear" w:color="auto" w:fill="4D4D4F"/>
          </w:tcPr>
          <w:p w14:paraId="3F05B0ED" w14:textId="77777777" w:rsidR="00DE4F1F" w:rsidRPr="00FE7B0D" w:rsidRDefault="00DE4F1F" w:rsidP="00D50A0A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color w:val="FFFFFF"/>
                <w:sz w:val="22"/>
                <w:szCs w:val="22"/>
              </w:rPr>
              <w:t>Essential Criteria</w:t>
            </w:r>
          </w:p>
        </w:tc>
        <w:tc>
          <w:tcPr>
            <w:tcW w:w="4730" w:type="dxa"/>
            <w:shd w:val="clear" w:color="auto" w:fill="4D4D4F"/>
          </w:tcPr>
          <w:p w14:paraId="58613A87" w14:textId="77777777" w:rsidR="00DE4F1F" w:rsidRPr="00FE7B0D" w:rsidRDefault="00DE4F1F" w:rsidP="00D50A0A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FE7B0D">
              <w:rPr>
                <w:rFonts w:ascii="Arial" w:hAnsi="Arial" w:cs="Arial"/>
                <w:color w:val="FFFFFF"/>
                <w:sz w:val="22"/>
                <w:szCs w:val="22"/>
              </w:rPr>
              <w:t xml:space="preserve">Desirable Criteria </w:t>
            </w:r>
          </w:p>
        </w:tc>
      </w:tr>
      <w:tr w:rsidR="00EF681A" w:rsidRPr="00D50A0A" w14:paraId="152453F0" w14:textId="77777777">
        <w:trPr>
          <w:trHeight w:val="96"/>
        </w:trPr>
        <w:tc>
          <w:tcPr>
            <w:tcW w:w="1684" w:type="dxa"/>
            <w:vAlign w:val="center"/>
          </w:tcPr>
          <w:p w14:paraId="5597CCA1" w14:textId="77777777" w:rsidR="00EF681A" w:rsidRPr="00D50A0A" w:rsidRDefault="00EF681A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50A0A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254" w:type="dxa"/>
          </w:tcPr>
          <w:p w14:paraId="3B921CC6" w14:textId="77777777" w:rsidR="00D50A0A" w:rsidRPr="001A3EE3" w:rsidRDefault="00D50A0A" w:rsidP="0036075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 xml:space="preserve">Minimum of </w:t>
            </w:r>
            <w:r w:rsidR="003B4EE1" w:rsidRPr="001A3EE3">
              <w:rPr>
                <w:rFonts w:ascii="Arial" w:hAnsi="Arial" w:cs="Arial"/>
                <w:sz w:val="22"/>
                <w:szCs w:val="22"/>
              </w:rPr>
              <w:t>3</w:t>
            </w:r>
            <w:r w:rsidRPr="001A3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665">
              <w:rPr>
                <w:rFonts w:ascii="Arial" w:hAnsi="Arial" w:cs="Arial"/>
                <w:sz w:val="22"/>
                <w:szCs w:val="22"/>
              </w:rPr>
              <w:t>year</w:t>
            </w:r>
            <w:r w:rsidR="00B21948" w:rsidRPr="001A3EE3">
              <w:rPr>
                <w:rFonts w:ascii="Arial" w:hAnsi="Arial" w:cs="Arial"/>
                <w:sz w:val="22"/>
                <w:szCs w:val="22"/>
              </w:rPr>
              <w:t>s experience</w:t>
            </w:r>
            <w:r w:rsidR="0065146C">
              <w:rPr>
                <w:rFonts w:ascii="Arial" w:hAnsi="Arial" w:cs="Arial"/>
                <w:sz w:val="22"/>
                <w:szCs w:val="22"/>
              </w:rPr>
              <w:t xml:space="preserve"> delivering a</w:t>
            </w:r>
            <w:r w:rsidRPr="001A3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A50" w:rsidRPr="001A3EE3">
              <w:rPr>
                <w:rFonts w:ascii="Arial" w:hAnsi="Arial" w:cs="Arial"/>
                <w:sz w:val="22"/>
                <w:szCs w:val="22"/>
              </w:rPr>
              <w:t>repair</w:t>
            </w:r>
            <w:r w:rsidR="0065146C">
              <w:rPr>
                <w:rFonts w:ascii="Arial" w:hAnsi="Arial" w:cs="Arial"/>
                <w:sz w:val="22"/>
                <w:szCs w:val="22"/>
              </w:rPr>
              <w:t>s and maintenance function</w:t>
            </w:r>
            <w:r w:rsidRPr="001A3EE3">
              <w:rPr>
                <w:rFonts w:ascii="Arial" w:hAnsi="Arial" w:cs="Arial"/>
                <w:sz w:val="22"/>
                <w:szCs w:val="22"/>
              </w:rPr>
              <w:t xml:space="preserve"> in a customer service focussed environment.</w:t>
            </w:r>
          </w:p>
          <w:p w14:paraId="6F669B10" w14:textId="77777777" w:rsidR="00A1164E" w:rsidRDefault="003B4EE1" w:rsidP="0036075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 xml:space="preserve">Have experience in carrying out internal/external property inspections </w:t>
            </w:r>
            <w:r w:rsidRPr="00A1164E">
              <w:rPr>
                <w:rFonts w:ascii="Arial" w:hAnsi="Arial" w:cs="Arial"/>
                <w:sz w:val="22"/>
                <w:szCs w:val="22"/>
              </w:rPr>
              <w:t>and assessing repair work required.</w:t>
            </w:r>
          </w:p>
          <w:p w14:paraId="4E57AB6C" w14:textId="77777777" w:rsidR="00EF681A" w:rsidRPr="0065146C" w:rsidRDefault="001E3837" w:rsidP="0065146C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Successful delivery of a variable workload in a</w:t>
            </w:r>
            <w:r w:rsidR="00B96ED3">
              <w:rPr>
                <w:rFonts w:ascii="Arial" w:hAnsi="Arial" w:cs="Arial"/>
                <w:sz w:val="22"/>
                <w:szCs w:val="22"/>
              </w:rPr>
              <w:t xml:space="preserve"> frontline</w:t>
            </w:r>
            <w:r w:rsidRPr="001A3EE3">
              <w:rPr>
                <w:rFonts w:ascii="Arial" w:hAnsi="Arial" w:cs="Arial"/>
                <w:sz w:val="22"/>
                <w:szCs w:val="22"/>
              </w:rPr>
              <w:t xml:space="preserve"> customer focused environment</w:t>
            </w:r>
          </w:p>
        </w:tc>
        <w:tc>
          <w:tcPr>
            <w:tcW w:w="4730" w:type="dxa"/>
          </w:tcPr>
          <w:p w14:paraId="14583CC2" w14:textId="77777777" w:rsidR="00D50A0A" w:rsidRPr="00B96ED3" w:rsidRDefault="00D50A0A" w:rsidP="00B96ED3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 xml:space="preserve">Working in a challenging and pressurised environment </w:t>
            </w:r>
          </w:p>
          <w:p w14:paraId="181F8EE2" w14:textId="77777777" w:rsidR="00EB4428" w:rsidRDefault="00D50A0A" w:rsidP="0036075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Experience managing a target driven service</w:t>
            </w:r>
          </w:p>
          <w:p w14:paraId="0DB9349E" w14:textId="77777777" w:rsidR="001E3837" w:rsidRPr="00A56231" w:rsidRDefault="001E3837" w:rsidP="0036075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202">
              <w:rPr>
                <w:rFonts w:ascii="Arial" w:hAnsi="Arial" w:cs="Arial"/>
                <w:sz w:val="22"/>
                <w:szCs w:val="22"/>
              </w:rPr>
              <w:t>Have experience in the management and control of asbestos</w:t>
            </w:r>
          </w:p>
        </w:tc>
      </w:tr>
      <w:tr w:rsidR="00D50A0A" w:rsidRPr="00D50A0A" w14:paraId="42350CF2" w14:textId="77777777" w:rsidTr="00981FE5">
        <w:trPr>
          <w:trHeight w:val="636"/>
        </w:trPr>
        <w:tc>
          <w:tcPr>
            <w:tcW w:w="1684" w:type="dxa"/>
            <w:vAlign w:val="center"/>
          </w:tcPr>
          <w:p w14:paraId="2DB4DD0E" w14:textId="77777777" w:rsidR="00D50A0A" w:rsidRPr="00D50A0A" w:rsidRDefault="00360756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Knowledge, qualifications and education</w:t>
            </w:r>
          </w:p>
        </w:tc>
        <w:tc>
          <w:tcPr>
            <w:tcW w:w="4254" w:type="dxa"/>
          </w:tcPr>
          <w:p w14:paraId="0E9124C7" w14:textId="77777777" w:rsidR="00D50A0A" w:rsidRDefault="00360756" w:rsidP="00360756">
            <w:pPr>
              <w:pStyle w:val="Header"/>
              <w:numPr>
                <w:ilvl w:val="0"/>
                <w:numId w:val="9"/>
              </w:numPr>
              <w:tabs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0756">
              <w:rPr>
                <w:rFonts w:ascii="Arial" w:hAnsi="Arial" w:cs="Arial"/>
                <w:sz w:val="22"/>
                <w:szCs w:val="22"/>
              </w:rPr>
              <w:t xml:space="preserve">The post holder will have or is working towards </w:t>
            </w:r>
            <w:r w:rsidR="00B96ED3">
              <w:rPr>
                <w:rFonts w:ascii="Arial" w:hAnsi="Arial" w:cs="Arial"/>
                <w:sz w:val="22"/>
                <w:szCs w:val="22"/>
              </w:rPr>
              <w:t xml:space="preserve">an appropriate qualification </w:t>
            </w:r>
            <w:r w:rsidR="00C957F4">
              <w:rPr>
                <w:rFonts w:ascii="Arial" w:hAnsi="Arial" w:cs="Arial"/>
                <w:sz w:val="22"/>
                <w:szCs w:val="22"/>
              </w:rPr>
              <w:t xml:space="preserve">(HND equivalent) </w:t>
            </w:r>
            <w:r w:rsidR="00B96ED3">
              <w:rPr>
                <w:rFonts w:ascii="Arial" w:hAnsi="Arial" w:cs="Arial"/>
                <w:sz w:val="22"/>
                <w:szCs w:val="22"/>
              </w:rPr>
              <w:t>in a repairs &amp; maintenance discipline</w:t>
            </w:r>
            <w:r w:rsidR="00933A5D">
              <w:rPr>
                <w:rFonts w:ascii="Arial" w:hAnsi="Arial" w:cs="Arial"/>
                <w:sz w:val="22"/>
                <w:szCs w:val="22"/>
              </w:rPr>
              <w:t>/</w:t>
            </w:r>
            <w:r w:rsidR="00C957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A5D">
              <w:rPr>
                <w:rFonts w:ascii="Arial" w:hAnsi="Arial" w:cs="Arial"/>
                <w:sz w:val="22"/>
                <w:szCs w:val="22"/>
              </w:rPr>
              <w:t>trade</w:t>
            </w:r>
          </w:p>
          <w:p w14:paraId="713C8CBA" w14:textId="77777777" w:rsidR="00C957F4" w:rsidRDefault="00C957F4" w:rsidP="00360756">
            <w:pPr>
              <w:pStyle w:val="Header"/>
              <w:numPr>
                <w:ilvl w:val="0"/>
                <w:numId w:val="9"/>
              </w:numPr>
              <w:tabs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knowledge of maintenance policies and procedures for domestic property</w:t>
            </w:r>
          </w:p>
          <w:p w14:paraId="3AEFC2BE" w14:textId="77777777" w:rsidR="00B96ED3" w:rsidRPr="001A3EE3" w:rsidRDefault="00B96ED3" w:rsidP="00360756">
            <w:pPr>
              <w:pStyle w:val="Header"/>
              <w:numPr>
                <w:ilvl w:val="0"/>
                <w:numId w:val="9"/>
              </w:numPr>
              <w:tabs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202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practical </w:t>
            </w:r>
            <w:r w:rsidRPr="001C5202">
              <w:rPr>
                <w:rFonts w:ascii="Arial" w:hAnsi="Arial" w:cs="Arial"/>
                <w:sz w:val="22"/>
                <w:szCs w:val="22"/>
              </w:rPr>
              <w:t>ma</w:t>
            </w:r>
            <w:r>
              <w:rPr>
                <w:rFonts w:ascii="Arial" w:hAnsi="Arial" w:cs="Arial"/>
                <w:sz w:val="22"/>
                <w:szCs w:val="22"/>
              </w:rPr>
              <w:t>nagement of Health and Safety in domestic property e.g gas, electricity, asbestos, legionella etc.</w:t>
            </w:r>
          </w:p>
        </w:tc>
        <w:tc>
          <w:tcPr>
            <w:tcW w:w="4730" w:type="dxa"/>
          </w:tcPr>
          <w:p w14:paraId="1B0EC094" w14:textId="77777777" w:rsidR="00360756" w:rsidRDefault="00360756" w:rsidP="00360756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60" w:after="6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An understanding of social housing and the context within which it works</w:t>
            </w:r>
          </w:p>
          <w:p w14:paraId="1FFEA12B" w14:textId="77777777" w:rsidR="0064706A" w:rsidRPr="008B5EE1" w:rsidRDefault="0064706A" w:rsidP="0064706A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 w:rsidRPr="008B5EE1">
              <w:rPr>
                <w:rFonts w:ascii="Arial" w:hAnsi="Arial" w:cs="Arial"/>
                <w:sz w:val="22"/>
              </w:rPr>
              <w:t>Understanding of equality and diversity legislation and its application to a Housing Association</w:t>
            </w:r>
          </w:p>
          <w:p w14:paraId="0679B954" w14:textId="77777777" w:rsidR="0064706A" w:rsidRPr="001A3EE3" w:rsidRDefault="0064706A" w:rsidP="0064706A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06C782AB" w14:textId="77777777" w:rsidR="00360756" w:rsidRPr="001A3EE3" w:rsidRDefault="00360756" w:rsidP="00B96ED3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2EEC819C" w14:textId="77777777" w:rsidR="00D50A0A" w:rsidRPr="00360756" w:rsidRDefault="00D50A0A" w:rsidP="0036075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0A0A" w:rsidRPr="00D50A0A" w14:paraId="3E4EC645" w14:textId="77777777">
        <w:trPr>
          <w:trHeight w:val="189"/>
        </w:trPr>
        <w:tc>
          <w:tcPr>
            <w:tcW w:w="1684" w:type="dxa"/>
            <w:vAlign w:val="center"/>
          </w:tcPr>
          <w:p w14:paraId="083E8080" w14:textId="77777777" w:rsidR="00D50A0A" w:rsidRPr="00D50A0A" w:rsidRDefault="00360756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Skills,</w:t>
            </w:r>
            <w:r w:rsidR="00D50A0A" w:rsidRPr="00D50A0A">
              <w:rPr>
                <w:rFonts w:ascii="Arial" w:hAnsi="Arial" w:cs="Arial"/>
                <w:sz w:val="22"/>
                <w:szCs w:val="22"/>
              </w:rPr>
              <w:t xml:space="preserve"> Abilities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50A0A">
              <w:rPr>
                <w:rFonts w:ascii="Arial" w:hAnsi="Arial" w:cs="Arial"/>
                <w:sz w:val="22"/>
                <w:szCs w:val="22"/>
              </w:rPr>
              <w:t>Behaviours</w:t>
            </w:r>
            <w:r w:rsidR="00D50A0A" w:rsidRPr="00D50A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</w:tcPr>
          <w:p w14:paraId="60D46725" w14:textId="77777777" w:rsidR="00D50A0A" w:rsidRPr="001A3EE3" w:rsidRDefault="00D50A0A" w:rsidP="0064706A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Excellent interpersonal and communication skills and the ability to effectively deal with difficult customers in a calm and professional manner.</w:t>
            </w:r>
          </w:p>
          <w:p w14:paraId="4F85DC91" w14:textId="77777777" w:rsidR="00D50A0A" w:rsidRDefault="00D50A0A" w:rsidP="0064706A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Ability to use their own initiative to prioritise and organise their own workload to meet deadlines.</w:t>
            </w:r>
          </w:p>
          <w:p w14:paraId="5D6B969E" w14:textId="77777777" w:rsidR="00360756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Models the behaviours required to deliver customer service excellence</w:t>
            </w:r>
          </w:p>
          <w:p w14:paraId="037E137A" w14:textId="77777777" w:rsidR="00360756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Effective organisational skills</w:t>
            </w:r>
          </w:p>
          <w:p w14:paraId="16BDEE43" w14:textId="77777777" w:rsidR="0064706A" w:rsidRPr="0064706A" w:rsidRDefault="0064706A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Analytical skills</w:t>
            </w:r>
          </w:p>
          <w:p w14:paraId="0F6A49FF" w14:textId="77777777" w:rsidR="00360756" w:rsidRPr="00360756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Able to motivate and engage effectively with people at all levels</w:t>
            </w:r>
          </w:p>
          <w:p w14:paraId="7BA58450" w14:textId="77777777" w:rsidR="00360756" w:rsidRPr="001A3EE3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Contractor management</w:t>
            </w:r>
          </w:p>
          <w:p w14:paraId="17D1F89C" w14:textId="77777777" w:rsidR="0064706A" w:rsidRDefault="0064706A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Budget management and control</w:t>
            </w:r>
          </w:p>
          <w:p w14:paraId="6D3B42C6" w14:textId="77777777" w:rsidR="00360756" w:rsidRPr="001A3EE3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 xml:space="preserve">Strong decision maker </w:t>
            </w:r>
          </w:p>
          <w:p w14:paraId="157D986C" w14:textId="77777777" w:rsidR="00360756" w:rsidRPr="001A3EE3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Good team player</w:t>
            </w:r>
          </w:p>
          <w:p w14:paraId="0E4D2FB2" w14:textId="77777777" w:rsidR="00360756" w:rsidRPr="00360756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Proactive and hardworking</w:t>
            </w:r>
          </w:p>
          <w:p w14:paraId="422B6594" w14:textId="77777777" w:rsidR="00D50A0A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50A0A" w:rsidRPr="001A3EE3">
              <w:rPr>
                <w:rFonts w:ascii="Arial" w:hAnsi="Arial" w:cs="Arial"/>
                <w:sz w:val="22"/>
                <w:szCs w:val="22"/>
              </w:rPr>
              <w:t>ompetent in Microsoft Office pack</w:t>
            </w:r>
            <w:r w:rsidR="0064706A">
              <w:rPr>
                <w:rFonts w:ascii="Arial" w:hAnsi="Arial" w:cs="Arial"/>
                <w:sz w:val="22"/>
                <w:szCs w:val="22"/>
              </w:rPr>
              <w:t>ages including Word and Excel</w:t>
            </w:r>
            <w:r w:rsidR="00D50A0A" w:rsidRPr="001A3E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E4B529" w14:textId="77777777" w:rsidR="00360756" w:rsidRPr="0065146C" w:rsidRDefault="00360756" w:rsidP="0064706A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A3EE3">
              <w:rPr>
                <w:rFonts w:ascii="Arial" w:hAnsi="Arial" w:cs="Arial"/>
                <w:sz w:val="22"/>
                <w:szCs w:val="22"/>
              </w:rPr>
              <w:t>Committed to personal development</w:t>
            </w:r>
          </w:p>
        </w:tc>
        <w:tc>
          <w:tcPr>
            <w:tcW w:w="4730" w:type="dxa"/>
          </w:tcPr>
          <w:p w14:paraId="0206A9EF" w14:textId="77777777" w:rsidR="00D50A0A" w:rsidRPr="0084713F" w:rsidRDefault="00D50A0A" w:rsidP="00360756">
            <w:pPr>
              <w:pStyle w:val="Header"/>
              <w:tabs>
                <w:tab w:val="clear" w:pos="4513"/>
                <w:tab w:val="center" w:pos="3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4B1E69A" w14:textId="77777777" w:rsidR="00D50A0A" w:rsidRPr="001A3EE3" w:rsidRDefault="00D50A0A" w:rsidP="0064706A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7E8854D" w14:textId="77777777" w:rsidR="00D50A0A" w:rsidRPr="001A3EE3" w:rsidRDefault="00D50A0A" w:rsidP="00360756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A0A" w:rsidRPr="00D50A0A" w14:paraId="5001D28C" w14:textId="77777777">
        <w:trPr>
          <w:trHeight w:val="172"/>
        </w:trPr>
        <w:tc>
          <w:tcPr>
            <w:tcW w:w="1684" w:type="dxa"/>
            <w:vAlign w:val="center"/>
          </w:tcPr>
          <w:p w14:paraId="6F192319" w14:textId="77777777" w:rsidR="00D50A0A" w:rsidRPr="00D50A0A" w:rsidRDefault="00D50A0A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50A0A">
              <w:rPr>
                <w:rFonts w:ascii="Arial" w:hAnsi="Arial" w:cs="Arial"/>
                <w:sz w:val="22"/>
                <w:szCs w:val="22"/>
              </w:rPr>
              <w:t>Other Requirements</w:t>
            </w:r>
          </w:p>
        </w:tc>
        <w:tc>
          <w:tcPr>
            <w:tcW w:w="4254" w:type="dxa"/>
          </w:tcPr>
          <w:p w14:paraId="326474B6" w14:textId="77777777" w:rsidR="00D50A0A" w:rsidRPr="00933A5D" w:rsidRDefault="00B96ED3" w:rsidP="00933A5D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33A5D">
              <w:rPr>
                <w:rFonts w:ascii="Arial" w:hAnsi="Arial" w:cs="Arial"/>
                <w:sz w:val="22"/>
                <w:szCs w:val="22"/>
              </w:rPr>
              <w:t>Disclosure Scotland</w:t>
            </w:r>
          </w:p>
          <w:p w14:paraId="52DE430E" w14:textId="77777777" w:rsidR="00B96ED3" w:rsidRPr="00933A5D" w:rsidRDefault="00B96ED3" w:rsidP="00933A5D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33A5D">
              <w:rPr>
                <w:rFonts w:ascii="Arial" w:hAnsi="Arial" w:cs="Arial"/>
                <w:sz w:val="22"/>
                <w:szCs w:val="22"/>
              </w:rPr>
              <w:t>On Occasion, attend meetings out with normal working hours</w:t>
            </w:r>
          </w:p>
        </w:tc>
        <w:tc>
          <w:tcPr>
            <w:tcW w:w="4730" w:type="dxa"/>
          </w:tcPr>
          <w:p w14:paraId="33BF613B" w14:textId="77777777" w:rsidR="00D50A0A" w:rsidRPr="00933A5D" w:rsidRDefault="00B96ED3" w:rsidP="00933A5D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33A5D">
              <w:rPr>
                <w:rFonts w:ascii="Arial" w:hAnsi="Arial" w:cs="Arial"/>
                <w:sz w:val="22"/>
                <w:szCs w:val="22"/>
              </w:rPr>
              <w:t>Driving License</w:t>
            </w:r>
          </w:p>
        </w:tc>
      </w:tr>
    </w:tbl>
    <w:p w14:paraId="70F734F3" w14:textId="77777777" w:rsidR="006C76F0" w:rsidRDefault="006C76F0">
      <w:pPr>
        <w:rPr>
          <w:rFonts w:ascii="Arial" w:hAnsi="Arial" w:cs="Arial"/>
          <w:sz w:val="2"/>
          <w:szCs w:val="2"/>
        </w:rPr>
      </w:pPr>
    </w:p>
    <w:p w14:paraId="56B7444A" w14:textId="77777777" w:rsidR="006C76F0" w:rsidRDefault="006C76F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50"/>
        <w:gridCol w:w="222"/>
      </w:tblGrid>
      <w:tr w:rsidR="006C76F0" w:rsidRPr="007D5BC7" w14:paraId="7561C6DA" w14:textId="77777777" w:rsidTr="002751D1">
        <w:tc>
          <w:tcPr>
            <w:tcW w:w="2235" w:type="dxa"/>
          </w:tcPr>
          <w:tbl>
            <w:tblPr>
              <w:tblW w:w="11023" w:type="dxa"/>
              <w:tblLook w:val="00A0" w:firstRow="1" w:lastRow="0" w:firstColumn="1" w:lastColumn="0" w:noHBand="0" w:noVBand="0"/>
            </w:tblPr>
            <w:tblGrid>
              <w:gridCol w:w="2802"/>
              <w:gridCol w:w="8221"/>
            </w:tblGrid>
            <w:tr w:rsidR="00327788" w:rsidRPr="00CB32D8" w14:paraId="5E2EAA51" w14:textId="77777777" w:rsidTr="005F7EB7">
              <w:tc>
                <w:tcPr>
                  <w:tcW w:w="2802" w:type="dxa"/>
                </w:tcPr>
                <w:p w14:paraId="4FC3A805" w14:textId="77777777" w:rsidR="00327788" w:rsidRPr="00CB32D8" w:rsidRDefault="00327788" w:rsidP="005F7EB7">
                  <w:pPr>
                    <w:pStyle w:val="Head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eastAsia="en-GB"/>
                    </w:rPr>
                    <w:lastRenderedPageBreak/>
                    <w:drawing>
                      <wp:inline distT="0" distB="0" distL="0" distR="0" wp14:anchorId="02E5072C" wp14:editId="2750D8B6">
                        <wp:extent cx="1155600" cy="540000"/>
                        <wp:effectExtent l="0" t="0" r="6985" b="0"/>
                        <wp:docPr id="4" name="Picture 1" descr="QCHA_Final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QCHA_Final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6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  <w:vAlign w:val="center"/>
                </w:tcPr>
                <w:p w14:paraId="20119931" w14:textId="77777777" w:rsidR="00327788" w:rsidRPr="00CB32D8" w:rsidRDefault="00327788" w:rsidP="005F7EB7">
                  <w:pPr>
                    <w:pStyle w:val="Header"/>
                    <w:jc w:val="center"/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Key Dimensions  </w:t>
                  </w:r>
                </w:p>
              </w:tc>
            </w:tr>
          </w:tbl>
          <w:p w14:paraId="3F48C423" w14:textId="77777777" w:rsidR="00327788" w:rsidRPr="00CB32D8" w:rsidRDefault="00327788" w:rsidP="00327788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3674"/>
              <w:gridCol w:w="1666"/>
              <w:gridCol w:w="3332"/>
            </w:tblGrid>
            <w:tr w:rsidR="00327788" w:rsidRPr="00CB32D8" w14:paraId="1372751C" w14:textId="77777777" w:rsidTr="005F7EB7">
              <w:tc>
                <w:tcPr>
                  <w:tcW w:w="1668" w:type="dxa"/>
                  <w:shd w:val="clear" w:color="auto" w:fill="4D4D4F"/>
                </w:tcPr>
                <w:p w14:paraId="65993CF8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Job Title:</w:t>
                  </w:r>
                </w:p>
              </w:tc>
              <w:tc>
                <w:tcPr>
                  <w:tcW w:w="9072" w:type="dxa"/>
                  <w:gridSpan w:val="3"/>
                </w:tcPr>
                <w:p w14:paraId="42C4D028" w14:textId="77777777" w:rsidR="00327788" w:rsidRPr="00B7374F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Maintenance Officer</w:t>
                  </w:r>
                </w:p>
              </w:tc>
            </w:tr>
            <w:tr w:rsidR="00327788" w:rsidRPr="00CB32D8" w14:paraId="0666C70D" w14:textId="77777777" w:rsidTr="005F7EB7">
              <w:tc>
                <w:tcPr>
                  <w:tcW w:w="1668" w:type="dxa"/>
                  <w:shd w:val="clear" w:color="auto" w:fill="4D4D4F"/>
                </w:tcPr>
                <w:p w14:paraId="29038033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826" w:type="dxa"/>
                </w:tcPr>
                <w:p w14:paraId="0659F3E1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Property, Enterprise &amp; Regeneration</w:t>
                  </w:r>
                </w:p>
              </w:tc>
              <w:tc>
                <w:tcPr>
                  <w:tcW w:w="1702" w:type="dxa"/>
                  <w:shd w:val="clear" w:color="auto" w:fill="4D4D4F"/>
                </w:tcPr>
                <w:p w14:paraId="43EDBFED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Grade:</w:t>
                  </w:r>
                </w:p>
              </w:tc>
              <w:tc>
                <w:tcPr>
                  <w:tcW w:w="3544" w:type="dxa"/>
                </w:tcPr>
                <w:p w14:paraId="12E8C1FD" w14:textId="77777777" w:rsidR="00327788" w:rsidRPr="00A4675D" w:rsidRDefault="00A4675D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</w:tr>
            <w:tr w:rsidR="00327788" w:rsidRPr="00CB32D8" w14:paraId="592641B7" w14:textId="77777777" w:rsidTr="005F7EB7">
              <w:tc>
                <w:tcPr>
                  <w:tcW w:w="1668" w:type="dxa"/>
                  <w:shd w:val="clear" w:color="auto" w:fill="4D4D4F"/>
                </w:tcPr>
                <w:p w14:paraId="2FEF03C8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Team</w:t>
                  </w: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26" w:type="dxa"/>
                </w:tcPr>
                <w:p w14:paraId="7F70E31F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Property Services</w:t>
                  </w:r>
                </w:p>
              </w:tc>
              <w:tc>
                <w:tcPr>
                  <w:tcW w:w="1702" w:type="dxa"/>
                  <w:shd w:val="clear" w:color="auto" w:fill="4D4D4F"/>
                </w:tcPr>
                <w:p w14:paraId="28C629CE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Date reviewed:</w:t>
                  </w:r>
                </w:p>
              </w:tc>
              <w:tc>
                <w:tcPr>
                  <w:tcW w:w="3544" w:type="dxa"/>
                </w:tcPr>
                <w:p w14:paraId="553E7BF5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7788" w:rsidRPr="00CB32D8" w14:paraId="4B7438A2" w14:textId="77777777" w:rsidTr="005F7EB7">
              <w:tc>
                <w:tcPr>
                  <w:tcW w:w="1668" w:type="dxa"/>
                  <w:shd w:val="clear" w:color="auto" w:fill="4D4D4F"/>
                </w:tcPr>
                <w:p w14:paraId="2BB3EFE9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Reporting To:</w:t>
                  </w:r>
                </w:p>
              </w:tc>
              <w:tc>
                <w:tcPr>
                  <w:tcW w:w="3826" w:type="dxa"/>
                </w:tcPr>
                <w:p w14:paraId="31077CBC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Depute Maintenance Manager</w:t>
                  </w:r>
                  <w:r w:rsidRPr="00B7374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2" w:type="dxa"/>
                  <w:shd w:val="clear" w:color="auto" w:fill="4D4D4F"/>
                </w:tcPr>
                <w:p w14:paraId="07490FE4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Ref no:</w:t>
                  </w:r>
                </w:p>
              </w:tc>
              <w:tc>
                <w:tcPr>
                  <w:tcW w:w="3544" w:type="dxa"/>
                </w:tcPr>
                <w:p w14:paraId="18F35E45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AD8833" w14:textId="77777777" w:rsidR="00327788" w:rsidRPr="00CB32D8" w:rsidRDefault="00327788" w:rsidP="00327788">
            <w:pPr>
              <w:rPr>
                <w:rFonts w:ascii="Arial" w:hAnsi="Arial" w:cs="Arial"/>
                <w:sz w:val="6"/>
                <w:szCs w:val="6"/>
              </w:rPr>
            </w:pPr>
          </w:p>
          <w:p w14:paraId="504EF534" w14:textId="77777777" w:rsidR="00327788" w:rsidRDefault="00327788" w:rsidP="0032778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10598" w:type="dxa"/>
              <w:tblLook w:val="04A0" w:firstRow="1" w:lastRow="0" w:firstColumn="1" w:lastColumn="0" w:noHBand="0" w:noVBand="1"/>
            </w:tblPr>
            <w:tblGrid>
              <w:gridCol w:w="1928"/>
              <w:gridCol w:w="8670"/>
            </w:tblGrid>
            <w:tr w:rsidR="00327788" w:rsidRPr="00CB32D8" w14:paraId="60313395" w14:textId="77777777" w:rsidTr="005F7EB7">
              <w:tc>
                <w:tcPr>
                  <w:tcW w:w="1809" w:type="dxa"/>
                  <w:shd w:val="clear" w:color="auto" w:fill="4D4D4F"/>
                </w:tcPr>
                <w:p w14:paraId="00219C38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Key dimension category</w:t>
                  </w:r>
                </w:p>
              </w:tc>
              <w:tc>
                <w:tcPr>
                  <w:tcW w:w="8789" w:type="dxa"/>
                  <w:shd w:val="clear" w:color="auto" w:fill="4D4D4F"/>
                </w:tcPr>
                <w:p w14:paraId="2472B908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Details </w:t>
                  </w:r>
                </w:p>
              </w:tc>
            </w:tr>
            <w:tr w:rsidR="00327788" w:rsidRPr="00CB32D8" w14:paraId="221B092C" w14:textId="77777777" w:rsidTr="005F7EB7">
              <w:tc>
                <w:tcPr>
                  <w:tcW w:w="1809" w:type="dxa"/>
                </w:tcPr>
                <w:p w14:paraId="5A94D4E3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 xml:space="preserve">ommunication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Skills</w:t>
                  </w:r>
                </w:p>
              </w:tc>
              <w:tc>
                <w:tcPr>
                  <w:tcW w:w="8789" w:type="dxa"/>
                </w:tcPr>
                <w:p w14:paraId="1AB7E8AD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Dealing with external stakeholders such as customers, contractors and CIG’s in a variety of ways such as email, face to face and telephone</w:t>
                  </w:r>
                </w:p>
                <w:p w14:paraId="1C65F104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Making pres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entations to staff groups</w:t>
                  </w:r>
                </w:p>
                <w:p w14:paraId="0DDBFAD3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Dealing with MSP / Councillor enquiries with regard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repair issues</w:t>
                  </w:r>
                </w:p>
                <w:p w14:paraId="4B32385C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Able to listen, understand, and respond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appropriately 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customer 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complaints</w:t>
                  </w:r>
                </w:p>
                <w:p w14:paraId="60A8F4BE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Provides support and advice to customers, able to be diplomatic with people under duress</w:t>
                  </w:r>
                </w:p>
                <w:p w14:paraId="4CC1F643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General written communication / letters and emails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using language tailored to the audience</w:t>
                  </w:r>
                </w:p>
                <w:p w14:paraId="48114EFE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Build good working relations with staff teams, within Property Directorate and wider, particularly Housing and Business Support to deliver good customer service</w:t>
                  </w:r>
                </w:p>
                <w:p w14:paraId="5B103A44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Report writing - monthly performance and budget reports, management reports on annual programmes</w:t>
                  </w:r>
                </w:p>
                <w:p w14:paraId="1898344C" w14:textId="77777777" w:rsidR="00327788" w:rsidRPr="000D1D92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Carry out regular meetings with contractors,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proactively address performance issues, 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being a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lear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 communicator with the ability to talk confidently on technical issues</w:t>
                  </w:r>
                </w:p>
              </w:tc>
            </w:tr>
            <w:tr w:rsidR="00327788" w:rsidRPr="00CB32D8" w14:paraId="7736E5F0" w14:textId="77777777" w:rsidTr="005F7EB7">
              <w:tc>
                <w:tcPr>
                  <w:tcW w:w="1809" w:type="dxa"/>
                </w:tcPr>
                <w:p w14:paraId="023BB45B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>Authorities &amp; Limitations</w:t>
                  </w:r>
                </w:p>
              </w:tc>
              <w:tc>
                <w:tcPr>
                  <w:tcW w:w="8789" w:type="dxa"/>
                </w:tcPr>
                <w:p w14:paraId="4782B298" w14:textId="77777777" w:rsidR="00327788" w:rsidRDefault="00327788" w:rsidP="005F7EB7">
                  <w:pPr>
                    <w:tabs>
                      <w:tab w:val="center" w:pos="406"/>
                      <w:tab w:val="right" w:pos="902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7DC">
                    <w:rPr>
                      <w:rFonts w:ascii="Arial" w:hAnsi="Arial" w:cs="Arial"/>
                      <w:sz w:val="22"/>
                      <w:szCs w:val="22"/>
                    </w:rPr>
                    <w:t xml:space="preserve">The post holder will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ensure that the repairs and maintenance service is delivered</w:t>
                  </w:r>
                  <w:r w:rsidRPr="007677DC">
                    <w:rPr>
                      <w:rFonts w:ascii="Arial" w:hAnsi="Arial" w:cs="Arial"/>
                      <w:sz w:val="22"/>
                      <w:szCs w:val="22"/>
                    </w:rPr>
                    <w:t xml:space="preserve"> in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customer focussed way and in</w:t>
                  </w:r>
                  <w:r w:rsidRPr="007677DC">
                    <w:rPr>
                      <w:rFonts w:ascii="Arial" w:hAnsi="Arial" w:cs="Arial"/>
                      <w:sz w:val="22"/>
                      <w:szCs w:val="22"/>
                    </w:rPr>
                    <w:t xml:space="preserve"> line with budget and KPI’s</w:t>
                  </w:r>
                </w:p>
                <w:p w14:paraId="7C0A3926" w14:textId="77777777" w:rsidR="00327788" w:rsidRPr="007677DC" w:rsidRDefault="00327788" w:rsidP="005F7EB7">
                  <w:pPr>
                    <w:tabs>
                      <w:tab w:val="center" w:pos="406"/>
                      <w:tab w:val="right" w:pos="902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Plans own workload on a day to day basis as well as longer term</w:t>
                  </w:r>
                </w:p>
                <w:p w14:paraId="2F3F6609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Inputs to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reviewing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 xml:space="preserve"> Policy/Procedures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repairs &amp; maintenance works</w:t>
                  </w:r>
                </w:p>
                <w:p w14:paraId="2E3A2B3B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Works within defined policy and procedures with little supervision</w:t>
                  </w:r>
                </w:p>
                <w:p w14:paraId="0899469C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Prioritises workload in line with the demands of the job, and responds positively to the unexpected shifts in priorities</w:t>
                  </w:r>
                </w:p>
                <w:p w14:paraId="7B368FC8" w14:textId="77777777" w:rsidR="00327788" w:rsidRPr="005500D0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Works independently to problem-solve for customers, involving other staff and contractors as necessary</w:t>
                  </w:r>
                </w:p>
              </w:tc>
            </w:tr>
            <w:tr w:rsidR="00327788" w:rsidRPr="00CB32D8" w14:paraId="444DD6C0" w14:textId="77777777" w:rsidTr="005F7EB7">
              <w:tc>
                <w:tcPr>
                  <w:tcW w:w="1809" w:type="dxa"/>
                </w:tcPr>
                <w:p w14:paraId="102012D0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Staff</w:t>
                  </w: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 xml:space="preserve"> management </w:t>
                  </w:r>
                </w:p>
              </w:tc>
              <w:tc>
                <w:tcPr>
                  <w:tcW w:w="8789" w:type="dxa"/>
                </w:tcPr>
                <w:p w14:paraId="397E7B52" w14:textId="77777777" w:rsidR="00327788" w:rsidRPr="00F305ED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No direct or indirect line management responsibility</w:t>
                  </w:r>
                </w:p>
              </w:tc>
            </w:tr>
            <w:tr w:rsidR="00327788" w:rsidRPr="00CB32D8" w14:paraId="587C8FE9" w14:textId="77777777" w:rsidTr="005F7EB7">
              <w:tc>
                <w:tcPr>
                  <w:tcW w:w="1809" w:type="dxa"/>
                </w:tcPr>
                <w:p w14:paraId="7934550B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 xml:space="preserve">Financial resources </w:t>
                  </w:r>
                </w:p>
              </w:tc>
              <w:tc>
                <w:tcPr>
                  <w:tcW w:w="8789" w:type="dxa"/>
                </w:tcPr>
                <w:p w14:paraId="67AF8A45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Level of authorisation under delegatory framework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6314FF">
                    <w:rPr>
                      <w:rFonts w:ascii="Arial" w:hAnsi="Arial" w:cs="Arial"/>
                      <w:sz w:val="22"/>
                      <w:szCs w:val="22"/>
                    </w:rPr>
                    <w:t>,000</w:t>
                  </w:r>
                </w:p>
                <w:p w14:paraId="54585BE5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Responsible for monitoring and reporting on monthly spend against budget within their remit.</w:t>
                  </w:r>
                </w:p>
                <w:p w14:paraId="5CCA506F" w14:textId="77777777" w:rsidR="00327788" w:rsidRPr="00C24F49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Responsible for auditing and authorising invoices for procured works and services, within annual budget of up to £1m</w:t>
                  </w:r>
                </w:p>
              </w:tc>
            </w:tr>
            <w:tr w:rsidR="00327788" w:rsidRPr="00CB32D8" w14:paraId="25768601" w14:textId="77777777" w:rsidTr="005F7EB7">
              <w:tc>
                <w:tcPr>
                  <w:tcW w:w="1809" w:type="dxa"/>
                </w:tcPr>
                <w:p w14:paraId="3DA9B277" w14:textId="77777777" w:rsidR="00327788" w:rsidRDefault="00327788" w:rsidP="005F7EB7">
                  <w:r w:rsidRPr="00B82DE0">
                    <w:rPr>
                      <w:rFonts w:ascii="Arial" w:hAnsi="Arial" w:cs="Arial"/>
                      <w:sz w:val="22"/>
                      <w:szCs w:val="22"/>
                    </w:rPr>
                    <w:t>Physical Resources, procurement &amp; Information</w:t>
                  </w:r>
                </w:p>
              </w:tc>
              <w:tc>
                <w:tcPr>
                  <w:tcW w:w="8789" w:type="dxa"/>
                </w:tcPr>
                <w:p w14:paraId="32304A62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Procurement</w:t>
                  </w:r>
                </w:p>
                <w:p w14:paraId="01A27290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Direct responsibility for procurement of low value consultant appointments and larger one off repair works</w:t>
                  </w:r>
                </w:p>
                <w:p w14:paraId="5011B370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04EDB">
                    <w:rPr>
                      <w:rFonts w:ascii="Arial" w:hAnsi="Arial"/>
                      <w:b/>
                      <w:sz w:val="22"/>
                      <w:szCs w:val="22"/>
                    </w:rPr>
                    <w:t>Physical Resources</w:t>
                  </w:r>
                </w:p>
                <w:p w14:paraId="521DA136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lastRenderedPageBreak/>
                    <w:t>Coordinating and monitoring  cyclical responsive and void repairs</w:t>
                  </w:r>
                </w:p>
                <w:p w14:paraId="55BE6B88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04EDB">
                    <w:rPr>
                      <w:rFonts w:ascii="Arial" w:hAnsi="Arial"/>
                      <w:b/>
                      <w:sz w:val="22"/>
                      <w:szCs w:val="22"/>
                    </w:rPr>
                    <w:t>Information</w:t>
                  </w:r>
                </w:p>
                <w:p w14:paraId="05303539" w14:textId="77777777" w:rsidR="00327788" w:rsidRPr="007238D7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Regularly handling and processing essential financial </w:t>
                  </w:r>
                  <w:r w:rsidRPr="00C626A2">
                    <w:rPr>
                      <w:rFonts w:ascii="Arial" w:hAnsi="Arial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nd performance</w:t>
                  </w:r>
                  <w:r w:rsidRPr="00C626A2">
                    <w:rPr>
                      <w:rFonts w:ascii="Arial" w:hAnsi="Arial"/>
                      <w:sz w:val="22"/>
                      <w:szCs w:val="22"/>
                    </w:rPr>
                    <w:t xml:space="preserve"> information with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regards to the repairs service</w:t>
                  </w:r>
                </w:p>
              </w:tc>
            </w:tr>
            <w:tr w:rsidR="00327788" w:rsidRPr="00CB32D8" w14:paraId="23CA9BA6" w14:textId="77777777" w:rsidTr="005F7EB7">
              <w:tc>
                <w:tcPr>
                  <w:tcW w:w="1809" w:type="dxa"/>
                </w:tcPr>
                <w:p w14:paraId="4EFF93FA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Customers and other Stakeholder</w:t>
                  </w: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 xml:space="preserve">s </w:t>
                  </w:r>
                </w:p>
              </w:tc>
              <w:tc>
                <w:tcPr>
                  <w:tcW w:w="8789" w:type="dxa"/>
                </w:tcPr>
                <w:p w14:paraId="3DDCBFD4" w14:textId="77777777" w:rsidR="00327788" w:rsidRPr="00F51F15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F51F15">
                    <w:rPr>
                      <w:rFonts w:ascii="Arial" w:hAnsi="Arial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ccasionally interacting with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 tenants and customers who are vulnerable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,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 have complex health and addiction issues and may also from time to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time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 have aggressive tendencies. This would generally be a minority of customers and would involve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face to face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 interviews or telephone calls</w:t>
                  </w:r>
                </w:p>
                <w:p w14:paraId="58B7F1F8" w14:textId="77777777" w:rsidR="00327788" w:rsidRPr="00F305ED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45FE2">
                    <w:rPr>
                      <w:rFonts w:ascii="Arial" w:hAnsi="Arial"/>
                      <w:sz w:val="22"/>
                      <w:szCs w:val="22"/>
                    </w:rPr>
                    <w:t>Considerable direct impact on the wellbeing of customers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- 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mplementing relevant regulations and best practice guidance to ensure their health &amp; safety, and wellbeing.  Delivering the repairs service, assessing day-to-day repairs requirements to establish any H &amp; S risk and prioritising accordingly, implementing cyclical and compliance programmes to meet legislation, providing an aids and adaptations service</w:t>
                  </w:r>
                </w:p>
              </w:tc>
            </w:tr>
            <w:tr w:rsidR="00327788" w:rsidRPr="00CB32D8" w14:paraId="411FB5AC" w14:textId="77777777" w:rsidTr="005F7EB7">
              <w:tc>
                <w:tcPr>
                  <w:tcW w:w="1809" w:type="dxa"/>
                </w:tcPr>
                <w:p w14:paraId="2EC20001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Analytical Thinking/</w:t>
                  </w: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>Problem solving</w:t>
                  </w:r>
                </w:p>
              </w:tc>
              <w:tc>
                <w:tcPr>
                  <w:tcW w:w="8789" w:type="dxa"/>
                </w:tcPr>
                <w:p w14:paraId="6386F1E4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Inspecting properties and specify works to provide a solution to repairs issues</w:t>
                  </w:r>
                </w:p>
                <w:p w14:paraId="4AFA9543" w14:textId="77777777" w:rsidR="00327788" w:rsidRDefault="00327788" w:rsidP="005F7EB7">
                  <w:pPr>
                    <w:tabs>
                      <w:tab w:val="center" w:pos="406"/>
                      <w:tab w:val="right" w:pos="902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Managing consultants and contractors to develop options for complex or recurring repairs, or cyclical programmes, within budget and performance parameter</w:t>
                  </w:r>
                  <w:r w:rsidRPr="007677DC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  <w:p w14:paraId="0A3D1897" w14:textId="77777777" w:rsidR="00327788" w:rsidRPr="007677DC" w:rsidRDefault="00327788" w:rsidP="005F7EB7">
                  <w:pPr>
                    <w:tabs>
                      <w:tab w:val="center" w:pos="406"/>
                      <w:tab w:val="right" w:pos="902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Identifying and reporting areas of poor service delivery or poor value for money, working with management and contractors to provide solutions</w:t>
                  </w:r>
                </w:p>
                <w:p w14:paraId="64E505E3" w14:textId="77777777" w:rsidR="00327788" w:rsidRPr="005500D0" w:rsidRDefault="00327788" w:rsidP="005F7EB7">
                  <w:pPr>
                    <w:pStyle w:val="Header"/>
                    <w:tabs>
                      <w:tab w:val="clear" w:pos="4513"/>
                      <w:tab w:val="center" w:pos="406"/>
                    </w:tabs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5500D0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vestigating and responding </w:t>
                  </w:r>
                  <w:r w:rsidRPr="005500D0">
                    <w:rPr>
                      <w:rFonts w:ascii="Arial" w:hAnsi="Arial" w:cs="Arial"/>
                      <w:sz w:val="22"/>
                      <w:szCs w:val="22"/>
                    </w:rPr>
                    <w:t xml:space="preserve">to complaints from customers in relation to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Maintenance </w:t>
                  </w:r>
                  <w:r w:rsidRPr="005500D0">
                    <w:rPr>
                      <w:rFonts w:ascii="Arial" w:hAnsi="Arial" w:cs="Arial"/>
                      <w:sz w:val="22"/>
                      <w:szCs w:val="22"/>
                    </w:rPr>
                    <w:t>service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ensuring that any learning from complaints is implemented  and the service i</w:t>
                  </w:r>
                  <w:r w:rsidRPr="005500D0">
                    <w:rPr>
                      <w:rFonts w:ascii="Arial" w:hAnsi="Arial" w:cs="Arial"/>
                      <w:sz w:val="22"/>
                      <w:szCs w:val="22"/>
                    </w:rPr>
                    <w:t>s improved</w:t>
                  </w:r>
                </w:p>
              </w:tc>
            </w:tr>
            <w:tr w:rsidR="00327788" w:rsidRPr="00CB32D8" w14:paraId="1A613983" w14:textId="77777777" w:rsidTr="005F7EB7">
              <w:tc>
                <w:tcPr>
                  <w:tcW w:w="1809" w:type="dxa"/>
                </w:tcPr>
                <w:p w14:paraId="78896A03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Complexity of Work</w:t>
                  </w:r>
                </w:p>
              </w:tc>
              <w:tc>
                <w:tcPr>
                  <w:tcW w:w="8789" w:type="dxa"/>
                </w:tcPr>
                <w:p w14:paraId="4AB4EFD2" w14:textId="77777777" w:rsidR="00327788" w:rsidRPr="00CB32D8" w:rsidRDefault="00327788" w:rsidP="005F7EB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Delivering repairs services, including day-to-day and planned activities, using a combination of in-house and procured contractors. Managing a workload with a variety of initiating, monitoring and reporting tasks.</w:t>
                  </w:r>
                </w:p>
              </w:tc>
            </w:tr>
            <w:tr w:rsidR="00327788" w:rsidRPr="00CB32D8" w14:paraId="2AA4A71C" w14:textId="77777777" w:rsidTr="005F7EB7">
              <w:tc>
                <w:tcPr>
                  <w:tcW w:w="1809" w:type="dxa"/>
                </w:tcPr>
                <w:p w14:paraId="1EE8117C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2D8">
                    <w:rPr>
                      <w:rFonts w:ascii="Arial" w:hAnsi="Arial" w:cs="Arial"/>
                      <w:sz w:val="22"/>
                      <w:szCs w:val="22"/>
                    </w:rPr>
                    <w:t xml:space="preserve">Working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Environment</w:t>
                  </w:r>
                </w:p>
              </w:tc>
              <w:tc>
                <w:tcPr>
                  <w:tcW w:w="8789" w:type="dxa"/>
                </w:tcPr>
                <w:p w14:paraId="47F3930B" w14:textId="77777777" w:rsidR="00327788" w:rsidRPr="00104985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Office based 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40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>%</w:t>
                  </w:r>
                </w:p>
                <w:p w14:paraId="665CF465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Time based on site 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60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% </w:t>
                  </w:r>
                </w:p>
                <w:p w14:paraId="1718BA02" w14:textId="77777777" w:rsidR="00327788" w:rsidRPr="005C0DF4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Time spent lone working 20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>%</w:t>
                  </w:r>
                </w:p>
              </w:tc>
            </w:tr>
            <w:tr w:rsidR="00327788" w:rsidRPr="00CB32D8" w14:paraId="214D4F1A" w14:textId="77777777" w:rsidTr="005F7EB7">
              <w:tc>
                <w:tcPr>
                  <w:tcW w:w="1809" w:type="dxa"/>
                </w:tcPr>
                <w:p w14:paraId="09ABA27C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Physical Demands</w:t>
                  </w:r>
                </w:p>
              </w:tc>
              <w:tc>
                <w:tcPr>
                  <w:tcW w:w="8789" w:type="dxa"/>
                </w:tcPr>
                <w:p w14:paraId="18852333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Light 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emand/effort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60</w:t>
                  </w:r>
                  <w:r w:rsidRPr="006314FF">
                    <w:rPr>
                      <w:rFonts w:ascii="Arial" w:hAnsi="Arial"/>
                      <w:sz w:val="22"/>
                      <w:szCs w:val="22"/>
                    </w:rPr>
                    <w:t xml:space="preserve">% </w:t>
                  </w:r>
                </w:p>
                <w:p w14:paraId="46A41F30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Medium demand/effort 20%</w:t>
                  </w:r>
                </w:p>
              </w:tc>
            </w:tr>
            <w:tr w:rsidR="00327788" w:rsidRPr="00CB32D8" w14:paraId="483908B9" w14:textId="77777777" w:rsidTr="005F7EB7">
              <w:tc>
                <w:tcPr>
                  <w:tcW w:w="1809" w:type="dxa"/>
                </w:tcPr>
                <w:p w14:paraId="2DE06A0B" w14:textId="77777777" w:rsidR="00327788" w:rsidRPr="00CB32D8" w:rsidRDefault="00327788" w:rsidP="005F7EB7">
                  <w:pPr>
                    <w:pStyle w:val="Header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Emotional Demands</w:t>
                  </w:r>
                </w:p>
              </w:tc>
              <w:tc>
                <w:tcPr>
                  <w:tcW w:w="8789" w:type="dxa"/>
                </w:tcPr>
                <w:p w14:paraId="1550FA6C" w14:textId="77777777" w:rsidR="00327788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Occasional, moderate emotional upset</w:t>
                  </w:r>
                </w:p>
                <w:p w14:paraId="5EA3AD37" w14:textId="77777777" w:rsidR="00327788" w:rsidRPr="006314FF" w:rsidRDefault="00327788" w:rsidP="005F7EB7">
                  <w:pPr>
                    <w:pStyle w:val="Header"/>
                    <w:tabs>
                      <w:tab w:val="clear" w:pos="4513"/>
                      <w:tab w:val="clear" w:pos="9026"/>
                      <w:tab w:val="center" w:pos="406"/>
                      <w:tab w:val="right" w:pos="8306"/>
                    </w:tabs>
                    <w:spacing w:before="80" w:after="8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Rare, significant emotional upset</w:t>
                  </w:r>
                </w:p>
              </w:tc>
            </w:tr>
          </w:tbl>
          <w:p w14:paraId="4F1070B5" w14:textId="77777777" w:rsidR="00327788" w:rsidRPr="00CB32D8" w:rsidRDefault="00327788" w:rsidP="003277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09EE1" w14:textId="77777777" w:rsidR="006C76F0" w:rsidRPr="007D5BC7" w:rsidRDefault="006C76F0" w:rsidP="002751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7" w:type="dxa"/>
            <w:vAlign w:val="center"/>
          </w:tcPr>
          <w:p w14:paraId="2C9BF063" w14:textId="77777777" w:rsidR="006C76F0" w:rsidRPr="007D5BC7" w:rsidRDefault="006C76F0" w:rsidP="00360756">
            <w:pPr>
              <w:pStyle w:val="Head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3167E93" w14:textId="77777777" w:rsidR="006C76F0" w:rsidRPr="007D5BC7" w:rsidRDefault="006C76F0" w:rsidP="00933A5D">
      <w:pPr>
        <w:rPr>
          <w:rFonts w:ascii="Arial" w:hAnsi="Arial" w:cs="Arial"/>
          <w:sz w:val="6"/>
          <w:szCs w:val="6"/>
        </w:rPr>
      </w:pPr>
    </w:p>
    <w:sectPr w:rsidR="006C76F0" w:rsidRPr="007D5BC7" w:rsidSect="00327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09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D162" w14:textId="77777777" w:rsidR="000F3E1D" w:rsidRDefault="000F3E1D" w:rsidP="0064012B">
      <w:r>
        <w:separator/>
      </w:r>
    </w:p>
  </w:endnote>
  <w:endnote w:type="continuationSeparator" w:id="0">
    <w:p w14:paraId="2E465F63" w14:textId="77777777" w:rsidR="000F3E1D" w:rsidRDefault="000F3E1D" w:rsidP="006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E522" w14:textId="77777777" w:rsidR="00360756" w:rsidRDefault="0036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BC35" w14:textId="77777777" w:rsidR="00360756" w:rsidRDefault="00360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2548" w14:textId="77777777" w:rsidR="00360756" w:rsidRDefault="0036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D80C" w14:textId="77777777" w:rsidR="000F3E1D" w:rsidRDefault="000F3E1D" w:rsidP="0064012B">
      <w:r>
        <w:separator/>
      </w:r>
    </w:p>
  </w:footnote>
  <w:footnote w:type="continuationSeparator" w:id="0">
    <w:p w14:paraId="483C951A" w14:textId="77777777" w:rsidR="000F3E1D" w:rsidRDefault="000F3E1D" w:rsidP="0064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71F2" w14:textId="77777777" w:rsidR="00360756" w:rsidRDefault="0036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7207" w14:textId="77777777" w:rsidR="00360756" w:rsidRDefault="00360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8A40" w14:textId="77777777" w:rsidR="00360756" w:rsidRDefault="0036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F45"/>
    <w:multiLevelType w:val="hybridMultilevel"/>
    <w:tmpl w:val="C1383B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C35BA"/>
    <w:multiLevelType w:val="hybridMultilevel"/>
    <w:tmpl w:val="64CA39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1226E"/>
    <w:multiLevelType w:val="hybridMultilevel"/>
    <w:tmpl w:val="52CCB1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E7EC2"/>
    <w:multiLevelType w:val="hybridMultilevel"/>
    <w:tmpl w:val="065434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92F85"/>
    <w:multiLevelType w:val="hybridMultilevel"/>
    <w:tmpl w:val="FADC5CA6"/>
    <w:lvl w:ilvl="0" w:tplc="DD06BC6C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2B2"/>
    <w:multiLevelType w:val="hybridMultilevel"/>
    <w:tmpl w:val="61C8BF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6221A"/>
    <w:multiLevelType w:val="hybridMultilevel"/>
    <w:tmpl w:val="2918FC96"/>
    <w:lvl w:ilvl="0" w:tplc="B27E386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6B8D"/>
    <w:multiLevelType w:val="hybridMultilevel"/>
    <w:tmpl w:val="C23614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E7DC2"/>
    <w:multiLevelType w:val="hybridMultilevel"/>
    <w:tmpl w:val="2C22A188"/>
    <w:lvl w:ilvl="0" w:tplc="B27E386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A46471"/>
    <w:multiLevelType w:val="hybridMultilevel"/>
    <w:tmpl w:val="C360DB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8F137E"/>
    <w:multiLevelType w:val="hybridMultilevel"/>
    <w:tmpl w:val="0C78B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40000"/>
    <w:multiLevelType w:val="hybridMultilevel"/>
    <w:tmpl w:val="849A78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4772C"/>
    <w:multiLevelType w:val="hybridMultilevel"/>
    <w:tmpl w:val="3A6E15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2B"/>
    <w:rsid w:val="00044C96"/>
    <w:rsid w:val="00060B3A"/>
    <w:rsid w:val="000717E3"/>
    <w:rsid w:val="00081459"/>
    <w:rsid w:val="000A1CF8"/>
    <w:rsid w:val="000B4729"/>
    <w:rsid w:val="000C68A6"/>
    <w:rsid w:val="000C7C4A"/>
    <w:rsid w:val="000D5704"/>
    <w:rsid w:val="000F3E1D"/>
    <w:rsid w:val="001033F0"/>
    <w:rsid w:val="00111A85"/>
    <w:rsid w:val="00136DD0"/>
    <w:rsid w:val="00140AA1"/>
    <w:rsid w:val="001548BE"/>
    <w:rsid w:val="00170C68"/>
    <w:rsid w:val="00184D45"/>
    <w:rsid w:val="0019494F"/>
    <w:rsid w:val="001A00BB"/>
    <w:rsid w:val="001A218F"/>
    <w:rsid w:val="001A3490"/>
    <w:rsid w:val="001A3EE3"/>
    <w:rsid w:val="001C3401"/>
    <w:rsid w:val="001C5202"/>
    <w:rsid w:val="001D3ADF"/>
    <w:rsid w:val="001E3837"/>
    <w:rsid w:val="00207665"/>
    <w:rsid w:val="00214AFF"/>
    <w:rsid w:val="00214BD0"/>
    <w:rsid w:val="002156F4"/>
    <w:rsid w:val="002263C2"/>
    <w:rsid w:val="00236763"/>
    <w:rsid w:val="00240884"/>
    <w:rsid w:val="00264616"/>
    <w:rsid w:val="00264F12"/>
    <w:rsid w:val="002751D1"/>
    <w:rsid w:val="00282064"/>
    <w:rsid w:val="0028445E"/>
    <w:rsid w:val="00290D42"/>
    <w:rsid w:val="002A0011"/>
    <w:rsid w:val="002B607A"/>
    <w:rsid w:val="002B7E06"/>
    <w:rsid w:val="002C353A"/>
    <w:rsid w:val="002C6003"/>
    <w:rsid w:val="002E1CEE"/>
    <w:rsid w:val="00305548"/>
    <w:rsid w:val="00327788"/>
    <w:rsid w:val="00356599"/>
    <w:rsid w:val="00356E06"/>
    <w:rsid w:val="00360756"/>
    <w:rsid w:val="00366C69"/>
    <w:rsid w:val="00372C92"/>
    <w:rsid w:val="00376EAB"/>
    <w:rsid w:val="00383981"/>
    <w:rsid w:val="00394A5E"/>
    <w:rsid w:val="003B4EE1"/>
    <w:rsid w:val="003B5758"/>
    <w:rsid w:val="003E17A8"/>
    <w:rsid w:val="003E346B"/>
    <w:rsid w:val="003E463E"/>
    <w:rsid w:val="003F0C8A"/>
    <w:rsid w:val="00400E04"/>
    <w:rsid w:val="0044162C"/>
    <w:rsid w:val="00443478"/>
    <w:rsid w:val="004879C3"/>
    <w:rsid w:val="004D1098"/>
    <w:rsid w:val="004D1956"/>
    <w:rsid w:val="004F17AE"/>
    <w:rsid w:val="00515CAD"/>
    <w:rsid w:val="00526419"/>
    <w:rsid w:val="005324BE"/>
    <w:rsid w:val="00592817"/>
    <w:rsid w:val="005C0667"/>
    <w:rsid w:val="005D00A5"/>
    <w:rsid w:val="005D7528"/>
    <w:rsid w:val="00611DC2"/>
    <w:rsid w:val="00632DC3"/>
    <w:rsid w:val="0063467D"/>
    <w:rsid w:val="0064012B"/>
    <w:rsid w:val="0064706A"/>
    <w:rsid w:val="0065146C"/>
    <w:rsid w:val="00693856"/>
    <w:rsid w:val="006C47C5"/>
    <w:rsid w:val="006C76F0"/>
    <w:rsid w:val="006D1D58"/>
    <w:rsid w:val="006E0CFE"/>
    <w:rsid w:val="00721C9C"/>
    <w:rsid w:val="0072639C"/>
    <w:rsid w:val="0075240B"/>
    <w:rsid w:val="00760CAE"/>
    <w:rsid w:val="00784E7B"/>
    <w:rsid w:val="00785A18"/>
    <w:rsid w:val="00794B5D"/>
    <w:rsid w:val="007D357C"/>
    <w:rsid w:val="007D5BC7"/>
    <w:rsid w:val="007D6F2D"/>
    <w:rsid w:val="007F2248"/>
    <w:rsid w:val="007F3E35"/>
    <w:rsid w:val="00822B3B"/>
    <w:rsid w:val="00823EE8"/>
    <w:rsid w:val="00840423"/>
    <w:rsid w:val="0084713F"/>
    <w:rsid w:val="008565D3"/>
    <w:rsid w:val="00857F92"/>
    <w:rsid w:val="0086339E"/>
    <w:rsid w:val="00884E5F"/>
    <w:rsid w:val="00895E83"/>
    <w:rsid w:val="008A72A5"/>
    <w:rsid w:val="008B51F9"/>
    <w:rsid w:val="008B529E"/>
    <w:rsid w:val="008B5EE1"/>
    <w:rsid w:val="008D446E"/>
    <w:rsid w:val="008D5CEB"/>
    <w:rsid w:val="00907C04"/>
    <w:rsid w:val="00922D01"/>
    <w:rsid w:val="009241D5"/>
    <w:rsid w:val="00933A5D"/>
    <w:rsid w:val="00933D5B"/>
    <w:rsid w:val="009360CB"/>
    <w:rsid w:val="00943A15"/>
    <w:rsid w:val="009466F2"/>
    <w:rsid w:val="00946B2A"/>
    <w:rsid w:val="00953B17"/>
    <w:rsid w:val="0096303D"/>
    <w:rsid w:val="00970A49"/>
    <w:rsid w:val="00981FE5"/>
    <w:rsid w:val="00986D46"/>
    <w:rsid w:val="009D71FA"/>
    <w:rsid w:val="009E0214"/>
    <w:rsid w:val="00A1164E"/>
    <w:rsid w:val="00A14A25"/>
    <w:rsid w:val="00A30F46"/>
    <w:rsid w:val="00A4675D"/>
    <w:rsid w:val="00A56231"/>
    <w:rsid w:val="00A71E10"/>
    <w:rsid w:val="00A77E60"/>
    <w:rsid w:val="00A83E3C"/>
    <w:rsid w:val="00A87600"/>
    <w:rsid w:val="00AC5152"/>
    <w:rsid w:val="00AC782A"/>
    <w:rsid w:val="00AE7050"/>
    <w:rsid w:val="00AF27EE"/>
    <w:rsid w:val="00B21948"/>
    <w:rsid w:val="00B55A78"/>
    <w:rsid w:val="00B64C02"/>
    <w:rsid w:val="00B81545"/>
    <w:rsid w:val="00B93112"/>
    <w:rsid w:val="00B96ED3"/>
    <w:rsid w:val="00BA631C"/>
    <w:rsid w:val="00C00686"/>
    <w:rsid w:val="00C02A7E"/>
    <w:rsid w:val="00C1496A"/>
    <w:rsid w:val="00C348D1"/>
    <w:rsid w:val="00C37EF2"/>
    <w:rsid w:val="00C73040"/>
    <w:rsid w:val="00C957F4"/>
    <w:rsid w:val="00C9752F"/>
    <w:rsid w:val="00CF3A81"/>
    <w:rsid w:val="00D201F7"/>
    <w:rsid w:val="00D25732"/>
    <w:rsid w:val="00D35DFD"/>
    <w:rsid w:val="00D50A0A"/>
    <w:rsid w:val="00D65E99"/>
    <w:rsid w:val="00D66F2C"/>
    <w:rsid w:val="00D66FFD"/>
    <w:rsid w:val="00D76C22"/>
    <w:rsid w:val="00D8581E"/>
    <w:rsid w:val="00D90B46"/>
    <w:rsid w:val="00D96E15"/>
    <w:rsid w:val="00DB0914"/>
    <w:rsid w:val="00DE4F1F"/>
    <w:rsid w:val="00E13355"/>
    <w:rsid w:val="00E36645"/>
    <w:rsid w:val="00E4707C"/>
    <w:rsid w:val="00E550C0"/>
    <w:rsid w:val="00E70A50"/>
    <w:rsid w:val="00E779AF"/>
    <w:rsid w:val="00E82F06"/>
    <w:rsid w:val="00E877B1"/>
    <w:rsid w:val="00E915AA"/>
    <w:rsid w:val="00EA3ED8"/>
    <w:rsid w:val="00EB4428"/>
    <w:rsid w:val="00EC6AB8"/>
    <w:rsid w:val="00EF681A"/>
    <w:rsid w:val="00F227ED"/>
    <w:rsid w:val="00F32884"/>
    <w:rsid w:val="00F3743B"/>
    <w:rsid w:val="00F451D2"/>
    <w:rsid w:val="00F52D0A"/>
    <w:rsid w:val="00F6437F"/>
    <w:rsid w:val="00F90878"/>
    <w:rsid w:val="00F95B04"/>
    <w:rsid w:val="00F979E1"/>
    <w:rsid w:val="00FB0811"/>
    <w:rsid w:val="00FE0869"/>
    <w:rsid w:val="00FE7B0D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FF74B"/>
  <w15:docId w15:val="{62182965-A733-4A11-BAEA-1EDE6AA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40"/>
    <w:rPr>
      <w:rFonts w:ascii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20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4F1F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282064"/>
    <w:rPr>
      <w:rFonts w:ascii="Cambria" w:hAnsi="Cambria" w:cs="Times New Roman"/>
      <w:b/>
      <w:bCs/>
      <w:sz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DE4F1F"/>
    <w:rPr>
      <w:rFonts w:eastAsia="Times New Roman" w:cs="Times New Roman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401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01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1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01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4012B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64012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uiPriority w:val="99"/>
    <w:rsid w:val="00C730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5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E4F1F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DE4F1F"/>
    <w:rPr>
      <w:rFonts w:eastAsia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C340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1C3401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Queens Cross Housing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dmathewson</dc:creator>
  <cp:lastModifiedBy>Steven Ferrie</cp:lastModifiedBy>
  <cp:revision>4</cp:revision>
  <cp:lastPrinted>2018-06-26T09:31:00Z</cp:lastPrinted>
  <dcterms:created xsi:type="dcterms:W3CDTF">2022-02-24T10:23:00Z</dcterms:created>
  <dcterms:modified xsi:type="dcterms:W3CDTF">2022-03-25T15:27:00Z</dcterms:modified>
</cp:coreProperties>
</file>