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1F21A" w14:textId="26F43C82" w:rsidR="00164512" w:rsidRPr="00F74BD6" w:rsidRDefault="007F503F" w:rsidP="00BF5631">
      <w:pPr>
        <w:spacing w:after="0" w:line="240" w:lineRule="auto"/>
        <w:jc w:val="both"/>
      </w:pPr>
      <w:r>
        <w:rPr>
          <w:noProof/>
        </w:rPr>
        <w:drawing>
          <wp:anchor distT="0" distB="0" distL="114300" distR="114300" simplePos="0" relativeHeight="251671552" behindDoc="0" locked="0" layoutInCell="1" allowOverlap="1" wp14:anchorId="5CC22440" wp14:editId="4383A6F6">
            <wp:simplePos x="0" y="0"/>
            <wp:positionH relativeFrom="column">
              <wp:posOffset>-914401</wp:posOffset>
            </wp:positionH>
            <wp:positionV relativeFrom="paragraph">
              <wp:posOffset>-790576</wp:posOffset>
            </wp:positionV>
            <wp:extent cx="7582011" cy="3343275"/>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7582011" cy="3343275"/>
                    </a:xfrm>
                    <a:prstGeom prst="rect">
                      <a:avLst/>
                    </a:prstGeom>
                  </pic:spPr>
                </pic:pic>
              </a:graphicData>
            </a:graphic>
            <wp14:sizeRelH relativeFrom="page">
              <wp14:pctWidth>0</wp14:pctWidth>
            </wp14:sizeRelH>
            <wp14:sizeRelV relativeFrom="page">
              <wp14:pctHeight>0</wp14:pctHeight>
            </wp14:sizeRelV>
          </wp:anchor>
        </w:drawing>
      </w:r>
      <w:r w:rsidR="004A2823">
        <w:rPr>
          <w:noProof/>
          <w:lang w:eastAsia="en-GB"/>
        </w:rPr>
        <w:drawing>
          <wp:anchor distT="0" distB="0" distL="114300" distR="114300" simplePos="0" relativeHeight="251673600" behindDoc="1" locked="0" layoutInCell="1" allowOverlap="1" wp14:anchorId="5100D340" wp14:editId="3165700C">
            <wp:simplePos x="0" y="0"/>
            <wp:positionH relativeFrom="column">
              <wp:posOffset>3162299</wp:posOffset>
            </wp:positionH>
            <wp:positionV relativeFrom="paragraph">
              <wp:posOffset>-914400</wp:posOffset>
            </wp:positionV>
            <wp:extent cx="3489325" cy="1790700"/>
            <wp:effectExtent l="0" t="0" r="0" b="0"/>
            <wp:wrapNone/>
            <wp:docPr id="12" name="Picture 1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rotWithShape="1">
                    <a:blip r:embed="rId10" cstate="print">
                      <a:extLst>
                        <a:ext uri="{28A0092B-C50C-407E-A947-70E740481C1C}">
                          <a14:useLocalDpi xmlns:a14="http://schemas.microsoft.com/office/drawing/2010/main" val="0"/>
                        </a:ext>
                      </a:extLst>
                    </a:blip>
                    <a:srcRect l="53940" b="83264"/>
                    <a:stretch/>
                  </pic:blipFill>
                  <pic:spPr bwMode="auto">
                    <a:xfrm>
                      <a:off x="0" y="0"/>
                      <a:ext cx="3489325" cy="1790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F33E7" w:rsidRPr="00F74BD6">
        <w:rPr>
          <w:noProof/>
          <w:lang w:eastAsia="en-GB"/>
        </w:rPr>
        <mc:AlternateContent>
          <mc:Choice Requires="wps">
            <w:drawing>
              <wp:anchor distT="0" distB="0" distL="114300" distR="114300" simplePos="0" relativeHeight="251657215" behindDoc="1" locked="0" layoutInCell="1" allowOverlap="1" wp14:anchorId="5235660B" wp14:editId="45625A27">
                <wp:simplePos x="0" y="0"/>
                <wp:positionH relativeFrom="column">
                  <wp:posOffset>-925195</wp:posOffset>
                </wp:positionH>
                <wp:positionV relativeFrom="paragraph">
                  <wp:posOffset>-933450</wp:posOffset>
                </wp:positionV>
                <wp:extent cx="7585075" cy="10715625"/>
                <wp:effectExtent l="0" t="0" r="0" b="0"/>
                <wp:wrapNone/>
                <wp:docPr id="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5075" cy="10715625"/>
                        </a:xfrm>
                        <a:prstGeom prst="rect">
                          <a:avLst/>
                        </a:prstGeom>
                        <a:noFill/>
                        <a:ln>
                          <a:noFill/>
                        </a:ln>
                        <a:extLst>
                          <a:ext uri="{909E8E84-426E-40DD-AFC4-6F175D3DCCD1}">
                            <a14:hiddenFill xmlns:a14="http://schemas.microsoft.com/office/drawing/2010/main">
                              <a:solidFill>
                                <a:srgbClr val="6FC3EE"/>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93773" id="Rectangle 31" o:spid="_x0000_s1026" style="position:absolute;margin-left:-72.85pt;margin-top:-73.5pt;width:597.25pt;height:843.7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" filled="f" fillcolor="#6fc3ee" stroked="f"/>
            </w:pict>
          </mc:Fallback>
        </mc:AlternateContent>
      </w:r>
    </w:p>
    <w:p w14:paraId="0591B953" w14:textId="398701EF" w:rsidR="00164512" w:rsidRPr="00F74BD6" w:rsidRDefault="00164512" w:rsidP="00BF5631">
      <w:pPr>
        <w:spacing w:after="0" w:line="240" w:lineRule="auto"/>
        <w:jc w:val="both"/>
      </w:pPr>
    </w:p>
    <w:p w14:paraId="427F4B84" w14:textId="4CC5841A" w:rsidR="00164512" w:rsidRPr="00F74BD6" w:rsidRDefault="00164512" w:rsidP="00BF5631">
      <w:pPr>
        <w:spacing w:after="0" w:line="240" w:lineRule="auto"/>
        <w:jc w:val="both"/>
      </w:pPr>
    </w:p>
    <w:p w14:paraId="2880E0CB" w14:textId="56734E4C" w:rsidR="00164512" w:rsidRPr="00F74BD6" w:rsidRDefault="00164512" w:rsidP="00BF5631">
      <w:pPr>
        <w:spacing w:after="0" w:line="240" w:lineRule="auto"/>
        <w:jc w:val="both"/>
      </w:pPr>
    </w:p>
    <w:p w14:paraId="733C9D6A" w14:textId="0E979FB1" w:rsidR="00164512" w:rsidRPr="00F74BD6" w:rsidRDefault="00164512" w:rsidP="00BF5631">
      <w:pPr>
        <w:spacing w:after="0" w:line="240" w:lineRule="auto"/>
        <w:jc w:val="both"/>
      </w:pPr>
    </w:p>
    <w:p w14:paraId="776FEB42" w14:textId="5B59E4D9" w:rsidR="00164512" w:rsidRPr="00F74BD6" w:rsidRDefault="00164512" w:rsidP="00BF5631">
      <w:pPr>
        <w:spacing w:after="0" w:line="240" w:lineRule="auto"/>
        <w:jc w:val="both"/>
      </w:pPr>
    </w:p>
    <w:p w14:paraId="1BA137A4" w14:textId="10ED392A" w:rsidR="00164512" w:rsidRPr="00F74BD6" w:rsidRDefault="00164512" w:rsidP="00BF5631">
      <w:pPr>
        <w:spacing w:after="0" w:line="240" w:lineRule="auto"/>
        <w:jc w:val="both"/>
      </w:pPr>
    </w:p>
    <w:p w14:paraId="12E06161" w14:textId="1AFF6DD7" w:rsidR="00164512" w:rsidRPr="00F74BD6" w:rsidRDefault="00164512" w:rsidP="00BF5631">
      <w:pPr>
        <w:spacing w:after="0" w:line="240" w:lineRule="auto"/>
        <w:jc w:val="both"/>
      </w:pPr>
    </w:p>
    <w:p w14:paraId="45046EB3" w14:textId="32A6E45F" w:rsidR="00164512" w:rsidRPr="00F74BD6" w:rsidRDefault="00164512" w:rsidP="00BF5631">
      <w:pPr>
        <w:spacing w:after="0" w:line="240" w:lineRule="auto"/>
        <w:jc w:val="both"/>
      </w:pPr>
    </w:p>
    <w:p w14:paraId="5617A62A" w14:textId="4CEE8EE8" w:rsidR="00164512" w:rsidRPr="00F74BD6" w:rsidRDefault="00164512" w:rsidP="00BF5631">
      <w:pPr>
        <w:spacing w:after="0" w:line="240" w:lineRule="auto"/>
        <w:jc w:val="both"/>
      </w:pPr>
    </w:p>
    <w:p w14:paraId="644E6AA1" w14:textId="15E93AF7" w:rsidR="00164512" w:rsidRPr="00F74BD6" w:rsidRDefault="00164512" w:rsidP="00BF5631">
      <w:pPr>
        <w:spacing w:after="0" w:line="240" w:lineRule="auto"/>
        <w:jc w:val="both"/>
      </w:pPr>
    </w:p>
    <w:p w14:paraId="2F5D865E" w14:textId="4F1BF50C" w:rsidR="00164512" w:rsidRPr="00F74BD6" w:rsidRDefault="00164512" w:rsidP="00BF5631">
      <w:pPr>
        <w:spacing w:after="0" w:line="240" w:lineRule="auto"/>
        <w:jc w:val="both"/>
      </w:pPr>
    </w:p>
    <w:p w14:paraId="31F8A2DC" w14:textId="77777777" w:rsidR="00164512" w:rsidRPr="00F74BD6" w:rsidRDefault="00164512" w:rsidP="00BF5631">
      <w:pPr>
        <w:spacing w:after="0" w:line="240" w:lineRule="auto"/>
        <w:jc w:val="both"/>
      </w:pPr>
    </w:p>
    <w:p w14:paraId="2A8C9C2D" w14:textId="6E7332B2" w:rsidR="00164512" w:rsidRPr="00F74BD6" w:rsidRDefault="00164512" w:rsidP="00BF5631">
      <w:pPr>
        <w:spacing w:after="0" w:line="240" w:lineRule="auto"/>
        <w:jc w:val="both"/>
      </w:pPr>
    </w:p>
    <w:p w14:paraId="6F504469" w14:textId="77777777" w:rsidR="00164512" w:rsidRPr="00F74BD6" w:rsidRDefault="00164512" w:rsidP="00BF5631">
      <w:pPr>
        <w:spacing w:after="0" w:line="240" w:lineRule="auto"/>
        <w:jc w:val="both"/>
      </w:pPr>
    </w:p>
    <w:p w14:paraId="755D56B8" w14:textId="7467A3A5" w:rsidR="00164512" w:rsidRPr="00F74BD6" w:rsidRDefault="00164512" w:rsidP="00BF5631">
      <w:pPr>
        <w:spacing w:after="0" w:line="240" w:lineRule="auto"/>
        <w:jc w:val="both"/>
      </w:pPr>
    </w:p>
    <w:p w14:paraId="18D4C450" w14:textId="7D81389A" w:rsidR="00164512" w:rsidRPr="00475167" w:rsidRDefault="00C16A88" w:rsidP="00BF5631">
      <w:pPr>
        <w:spacing w:after="0" w:line="240" w:lineRule="auto"/>
        <w:jc w:val="both"/>
        <w:rPr>
          <w:color w:val="4D4D4F"/>
          <w:sz w:val="56"/>
          <w:szCs w:val="56"/>
        </w:rPr>
      </w:pPr>
      <w:r>
        <w:rPr>
          <w:color w:val="4D4D4F"/>
          <w:sz w:val="56"/>
          <w:szCs w:val="56"/>
        </w:rPr>
        <w:t>Antisocial Behaviour Policy</w:t>
      </w:r>
    </w:p>
    <w:p w14:paraId="4389685C" w14:textId="3E6D4256" w:rsidR="00916C3E" w:rsidRDefault="00916C3E" w:rsidP="00BF5631">
      <w:pPr>
        <w:spacing w:after="0" w:line="240" w:lineRule="auto"/>
        <w:jc w:val="both"/>
        <w:rPr>
          <w:color w:val="4D4D4F"/>
        </w:rPr>
      </w:pPr>
    </w:p>
    <w:p w14:paraId="0096ADA5" w14:textId="71BB6041" w:rsidR="00916C3E" w:rsidRPr="00475167" w:rsidRDefault="004C75C7" w:rsidP="00BF5631">
      <w:pPr>
        <w:spacing w:after="0" w:line="240" w:lineRule="auto"/>
        <w:jc w:val="both"/>
        <w:rPr>
          <w:color w:val="4D4D4F"/>
          <w:sz w:val="40"/>
          <w:szCs w:val="40"/>
        </w:rPr>
      </w:pPr>
      <w:r>
        <w:rPr>
          <w:color w:val="4D4D4F"/>
          <w:sz w:val="40"/>
          <w:szCs w:val="40"/>
        </w:rPr>
        <w:t xml:space="preserve"> </w:t>
      </w:r>
      <w:r w:rsidR="002A130A">
        <w:rPr>
          <w:color w:val="4D4D4F"/>
          <w:sz w:val="40"/>
          <w:szCs w:val="40"/>
        </w:rPr>
        <w:t xml:space="preserve">August </w:t>
      </w:r>
      <w:r>
        <w:rPr>
          <w:color w:val="4D4D4F"/>
          <w:sz w:val="40"/>
          <w:szCs w:val="40"/>
        </w:rPr>
        <w:t>202</w:t>
      </w:r>
      <w:r w:rsidR="00943F06">
        <w:rPr>
          <w:color w:val="4D4D4F"/>
          <w:sz w:val="40"/>
          <w:szCs w:val="40"/>
        </w:rPr>
        <w:t>4</w:t>
      </w:r>
    </w:p>
    <w:p w14:paraId="357BE118" w14:textId="509A0753" w:rsidR="00164512" w:rsidRPr="00F74BD6" w:rsidRDefault="00164512" w:rsidP="00BF5631">
      <w:pPr>
        <w:spacing w:after="0" w:line="240" w:lineRule="auto"/>
        <w:jc w:val="both"/>
      </w:pPr>
    </w:p>
    <w:p w14:paraId="6C7719C0" w14:textId="06795425" w:rsidR="00164512" w:rsidRPr="00F74BD6" w:rsidRDefault="00164512" w:rsidP="00BF5631">
      <w:pPr>
        <w:spacing w:after="0" w:line="240" w:lineRule="auto"/>
        <w:jc w:val="both"/>
      </w:pPr>
    </w:p>
    <w:p w14:paraId="3023D842" w14:textId="11AE778C" w:rsidR="00894CF2" w:rsidRPr="00F74BD6" w:rsidRDefault="00164512" w:rsidP="00BF5631">
      <w:pPr>
        <w:tabs>
          <w:tab w:val="left" w:pos="3705"/>
        </w:tabs>
        <w:spacing w:after="0" w:line="240" w:lineRule="auto"/>
        <w:jc w:val="both"/>
      </w:pPr>
      <w:r w:rsidRPr="00F74BD6">
        <w:tab/>
      </w:r>
    </w:p>
    <w:p w14:paraId="6A2C190A" w14:textId="6556B623" w:rsidR="00164512" w:rsidRPr="00F74BD6" w:rsidRDefault="00164512" w:rsidP="00BF5631">
      <w:pPr>
        <w:tabs>
          <w:tab w:val="left" w:pos="3705"/>
        </w:tabs>
        <w:spacing w:after="0" w:line="240" w:lineRule="auto"/>
        <w:jc w:val="both"/>
      </w:pPr>
    </w:p>
    <w:p w14:paraId="38C99642" w14:textId="4F9AC321" w:rsidR="00164512" w:rsidRPr="00F74BD6" w:rsidRDefault="00164512" w:rsidP="00BF5631">
      <w:pPr>
        <w:tabs>
          <w:tab w:val="left" w:pos="3705"/>
        </w:tabs>
        <w:spacing w:after="0" w:line="240" w:lineRule="auto"/>
        <w:jc w:val="both"/>
      </w:pPr>
    </w:p>
    <w:p w14:paraId="289644F5" w14:textId="77777777" w:rsidR="00164512" w:rsidRPr="00F74BD6" w:rsidRDefault="00164512" w:rsidP="00BF5631">
      <w:pPr>
        <w:tabs>
          <w:tab w:val="left" w:pos="3705"/>
        </w:tabs>
        <w:spacing w:after="0" w:line="240" w:lineRule="auto"/>
        <w:jc w:val="both"/>
      </w:pPr>
    </w:p>
    <w:p w14:paraId="27E042D2" w14:textId="4F05A442" w:rsidR="00ED3EF5" w:rsidRPr="00F74BD6" w:rsidRDefault="002F2D5E" w:rsidP="00BF5631">
      <w:pPr>
        <w:spacing w:after="0" w:line="240" w:lineRule="auto"/>
        <w:jc w:val="both"/>
      </w:pPr>
      <w:r>
        <w:rPr>
          <w:noProof/>
          <w:lang w:eastAsia="en-GB"/>
        </w:rPr>
        <w:drawing>
          <wp:anchor distT="0" distB="0" distL="114300" distR="114300" simplePos="0" relativeHeight="251676672" behindDoc="1" locked="0" layoutInCell="1" allowOverlap="1" wp14:anchorId="63F105B5" wp14:editId="3C0C74EE">
            <wp:simplePos x="0" y="0"/>
            <wp:positionH relativeFrom="column">
              <wp:posOffset>-923925</wp:posOffset>
            </wp:positionH>
            <wp:positionV relativeFrom="paragraph">
              <wp:posOffset>3439160</wp:posOffset>
            </wp:positionV>
            <wp:extent cx="2581275" cy="619125"/>
            <wp:effectExtent l="0" t="0" r="9525" b="9525"/>
            <wp:wrapNone/>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rotWithShape="1">
                    <a:blip r:embed="rId10" cstate="print">
                      <a:extLst>
                        <a:ext uri="{28A0092B-C50C-407E-A947-70E740481C1C}">
                          <a14:useLocalDpi xmlns:a14="http://schemas.microsoft.com/office/drawing/2010/main" val="0"/>
                        </a:ext>
                      </a:extLst>
                    </a:blip>
                    <a:srcRect l="127" t="81721" r="65800" b="12493"/>
                    <a:stretch/>
                  </pic:blipFill>
                  <pic:spPr bwMode="auto">
                    <a:xfrm>
                      <a:off x="0" y="0"/>
                      <a:ext cx="2581275" cy="619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8720" behindDoc="1" locked="0" layoutInCell="1" allowOverlap="1" wp14:anchorId="234C8C93" wp14:editId="267B5A5C">
            <wp:simplePos x="0" y="0"/>
            <wp:positionH relativeFrom="column">
              <wp:posOffset>-923925</wp:posOffset>
            </wp:positionH>
            <wp:positionV relativeFrom="paragraph">
              <wp:posOffset>4067810</wp:posOffset>
            </wp:positionV>
            <wp:extent cx="3486150" cy="1285875"/>
            <wp:effectExtent l="0" t="0" r="0" b="9525"/>
            <wp:wrapNone/>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rotWithShape="1">
                    <a:blip r:embed="rId10" cstate="print">
                      <a:extLst>
                        <a:ext uri="{28A0092B-C50C-407E-A947-70E740481C1C}">
                          <a14:useLocalDpi xmlns:a14="http://schemas.microsoft.com/office/drawing/2010/main" val="0"/>
                        </a:ext>
                      </a:extLst>
                    </a:blip>
                    <a:srcRect l="127" t="87774" r="53856" b="208"/>
                    <a:stretch/>
                  </pic:blipFill>
                  <pic:spPr bwMode="auto">
                    <a:xfrm>
                      <a:off x="0" y="0"/>
                      <a:ext cx="3486150" cy="1285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1" locked="0" layoutInCell="1" allowOverlap="1" wp14:anchorId="14ABA889" wp14:editId="03A99A9C">
            <wp:simplePos x="0" y="0"/>
            <wp:positionH relativeFrom="column">
              <wp:posOffset>-923925</wp:posOffset>
            </wp:positionH>
            <wp:positionV relativeFrom="paragraph">
              <wp:posOffset>3001010</wp:posOffset>
            </wp:positionV>
            <wp:extent cx="5885815" cy="2352040"/>
            <wp:effectExtent l="0" t="0" r="635" b="0"/>
            <wp:wrapNone/>
            <wp:docPr id="13"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885815" cy="2352040"/>
                    </a:xfrm>
                    <a:prstGeom prst="rect">
                      <a:avLst/>
                    </a:prstGeom>
                  </pic:spPr>
                </pic:pic>
              </a:graphicData>
            </a:graphic>
            <wp14:sizeRelH relativeFrom="page">
              <wp14:pctWidth>0</wp14:pctWidth>
            </wp14:sizeRelH>
            <wp14:sizeRelV relativeFrom="page">
              <wp14:pctHeight>0</wp14:pctHeight>
            </wp14:sizeRelV>
          </wp:anchor>
        </w:drawing>
      </w:r>
      <w:r w:rsidR="0034781F">
        <w:rPr>
          <w:noProof/>
          <w:lang w:eastAsia="en-GB"/>
        </w:rPr>
        <w:drawing>
          <wp:anchor distT="0" distB="0" distL="114300" distR="114300" simplePos="0" relativeHeight="251666432" behindDoc="0" locked="0" layoutInCell="1" allowOverlap="1" wp14:anchorId="4976BDB4" wp14:editId="532576A8">
            <wp:simplePos x="0" y="0"/>
            <wp:positionH relativeFrom="column">
              <wp:posOffset>4524375</wp:posOffset>
            </wp:positionH>
            <wp:positionV relativeFrom="paragraph">
              <wp:posOffset>3870960</wp:posOffset>
            </wp:positionV>
            <wp:extent cx="1889903" cy="933285"/>
            <wp:effectExtent l="0" t="0" r="0" b="635"/>
            <wp:wrapNone/>
            <wp:docPr id="1" name="Picture 1" descr="J:\Performance Management\Business Plans\2020-25\Brand development\QCHA Logo Pack 2020\Mono Grey\Online - RGB\JPEG\QCHA_Group_Badge_Mono_Grey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erformance Management\Business Plans\2020-25\Brand development\QCHA Logo Pack 2020\Mono Grey\Online - RGB\JPEG\QCHA_Group_Badge_Mono_Grey_RGB.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9903" cy="933285"/>
                    </a:xfrm>
                    <a:prstGeom prst="rect">
                      <a:avLst/>
                    </a:prstGeom>
                    <a:noFill/>
                    <a:ln>
                      <a:noFill/>
                    </a:ln>
                  </pic:spPr>
                </pic:pic>
              </a:graphicData>
            </a:graphic>
            <wp14:sizeRelH relativeFrom="page">
              <wp14:pctWidth>0</wp14:pctWidth>
            </wp14:sizeRelH>
            <wp14:sizeRelV relativeFrom="page">
              <wp14:pctHeight>0</wp14:pctHeight>
            </wp14:sizeRelV>
          </wp:anchor>
        </w:drawing>
      </w:r>
      <w:r w:rsidR="00ED3EF5" w:rsidRPr="00F74BD6">
        <w:br w:type="page"/>
      </w:r>
    </w:p>
    <w:p w14:paraId="617047A1" w14:textId="0E13FADE" w:rsidR="00C86FFB" w:rsidRPr="00F74BD6" w:rsidRDefault="00C86FFB" w:rsidP="00BF5631">
      <w:pPr>
        <w:tabs>
          <w:tab w:val="left" w:pos="3705"/>
        </w:tabs>
        <w:spacing w:after="0" w:line="240" w:lineRule="auto"/>
        <w:jc w:val="both"/>
        <w:rPr>
          <w:b/>
        </w:rPr>
        <w:sectPr w:rsidR="00C86FFB" w:rsidRPr="00F74BD6" w:rsidSect="00C97A8A">
          <w:footerReference w:type="default" r:id="rId14"/>
          <w:pgSz w:w="11906" w:h="16838"/>
          <w:pgMar w:top="1440" w:right="1440" w:bottom="1440" w:left="1440" w:header="709" w:footer="709" w:gutter="0"/>
          <w:pgNumType w:start="0"/>
          <w:cols w:space="708"/>
          <w:titlePg/>
          <w:docGrid w:linePitch="360"/>
        </w:sectPr>
      </w:pPr>
    </w:p>
    <w:p w14:paraId="4A55F98F" w14:textId="3AE9D406" w:rsidR="00C102E7" w:rsidRDefault="00C102E7" w:rsidP="00BF5631">
      <w:pPr>
        <w:tabs>
          <w:tab w:val="left" w:pos="3705"/>
        </w:tabs>
        <w:spacing w:after="0" w:line="240" w:lineRule="auto"/>
        <w:jc w:val="both"/>
        <w:rPr>
          <w:bCs/>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79"/>
        <w:gridCol w:w="9915"/>
      </w:tblGrid>
      <w:tr w:rsidR="00FB5843" w:rsidRPr="00E81278" w14:paraId="6A5C8449" w14:textId="77777777" w:rsidTr="0034781F">
        <w:tc>
          <w:tcPr>
            <w:tcW w:w="10194" w:type="dxa"/>
            <w:gridSpan w:val="2"/>
            <w:tcBorders>
              <w:bottom w:val="single" w:sz="4" w:space="0" w:color="FFFFFF" w:themeColor="background1"/>
            </w:tcBorders>
          </w:tcPr>
          <w:p w14:paraId="194C5180" w14:textId="2AEE558E" w:rsidR="0034781F" w:rsidRDefault="00E65129" w:rsidP="00BF5631">
            <w:pPr>
              <w:tabs>
                <w:tab w:val="left" w:pos="3705"/>
              </w:tabs>
              <w:spacing w:before="120" w:after="120"/>
              <w:jc w:val="both"/>
              <w:rPr>
                <w:bCs/>
              </w:rPr>
            </w:pPr>
            <w:r>
              <w:rPr>
                <w:noProof/>
              </w:rPr>
              <w:drawing>
                <wp:anchor distT="0" distB="0" distL="114300" distR="114300" simplePos="0" relativeHeight="251680768" behindDoc="0" locked="0" layoutInCell="1" allowOverlap="1" wp14:anchorId="7C3EE68D" wp14:editId="6DC4A60D">
                  <wp:simplePos x="0" y="0"/>
                  <wp:positionH relativeFrom="column">
                    <wp:posOffset>-612140</wp:posOffset>
                  </wp:positionH>
                  <wp:positionV relativeFrom="paragraph">
                    <wp:posOffset>-403226</wp:posOffset>
                  </wp:positionV>
                  <wp:extent cx="7581900" cy="3343265"/>
                  <wp:effectExtent l="0" t="0" r="0" b="0"/>
                  <wp:wrapNone/>
                  <wp:docPr id="19"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7612070" cy="3356568"/>
                          </a:xfrm>
                          <a:prstGeom prst="rect">
                            <a:avLst/>
                          </a:prstGeom>
                        </pic:spPr>
                      </pic:pic>
                    </a:graphicData>
                  </a:graphic>
                  <wp14:sizeRelH relativeFrom="page">
                    <wp14:pctWidth>0</wp14:pctWidth>
                  </wp14:sizeRelH>
                  <wp14:sizeRelV relativeFrom="page">
                    <wp14:pctHeight>0</wp14:pctHeight>
                  </wp14:sizeRelV>
                </wp:anchor>
              </w:drawing>
            </w:r>
          </w:p>
          <w:p w14:paraId="589A33D0" w14:textId="0D3E5277" w:rsidR="0034781F" w:rsidRDefault="0034781F" w:rsidP="00BF5631">
            <w:pPr>
              <w:tabs>
                <w:tab w:val="left" w:pos="3705"/>
              </w:tabs>
              <w:spacing w:before="120" w:after="120"/>
              <w:jc w:val="both"/>
              <w:rPr>
                <w:bCs/>
              </w:rPr>
            </w:pPr>
          </w:p>
          <w:p w14:paraId="7E559F76" w14:textId="77777777" w:rsidR="0034781F" w:rsidRDefault="0034781F" w:rsidP="00BF5631">
            <w:pPr>
              <w:tabs>
                <w:tab w:val="left" w:pos="3705"/>
              </w:tabs>
              <w:spacing w:before="120" w:after="120"/>
              <w:jc w:val="both"/>
              <w:rPr>
                <w:bCs/>
              </w:rPr>
            </w:pPr>
          </w:p>
          <w:p w14:paraId="0A61BE96" w14:textId="38A9B35D" w:rsidR="0034781F" w:rsidRDefault="0034781F" w:rsidP="00BF5631">
            <w:pPr>
              <w:tabs>
                <w:tab w:val="left" w:pos="3705"/>
              </w:tabs>
              <w:spacing w:before="120" w:after="120"/>
              <w:jc w:val="both"/>
              <w:rPr>
                <w:bCs/>
              </w:rPr>
            </w:pPr>
          </w:p>
          <w:p w14:paraId="3FF9764B" w14:textId="1C26DB5B" w:rsidR="0034781F" w:rsidRDefault="0034781F" w:rsidP="00BF5631">
            <w:pPr>
              <w:tabs>
                <w:tab w:val="left" w:pos="3705"/>
              </w:tabs>
              <w:spacing w:before="120" w:after="120"/>
              <w:jc w:val="both"/>
              <w:rPr>
                <w:bCs/>
              </w:rPr>
            </w:pPr>
          </w:p>
          <w:p w14:paraId="2C0F848B" w14:textId="4ECA99E8" w:rsidR="00FB5843" w:rsidRPr="00E81278" w:rsidRDefault="00FB5843" w:rsidP="00BF5631">
            <w:pPr>
              <w:tabs>
                <w:tab w:val="left" w:pos="3705"/>
              </w:tabs>
              <w:spacing w:before="120" w:after="120"/>
              <w:jc w:val="both"/>
              <w:rPr>
                <w:bCs/>
              </w:rPr>
            </w:pPr>
          </w:p>
        </w:tc>
      </w:tr>
      <w:tr w:rsidR="0034781F" w:rsidRPr="00E81278" w14:paraId="4C47A23E" w14:textId="77777777" w:rsidTr="0034781F">
        <w:tc>
          <w:tcPr>
            <w:tcW w:w="1019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4BE2C5" w14:textId="406AC9B9" w:rsidR="0034781F" w:rsidRPr="0034781F" w:rsidRDefault="0034781F" w:rsidP="00BF5631">
            <w:pPr>
              <w:tabs>
                <w:tab w:val="left" w:pos="3705"/>
              </w:tabs>
              <w:spacing w:before="120" w:after="120"/>
              <w:jc w:val="both"/>
              <w:rPr>
                <w:bCs/>
                <w:color w:val="4D4D4F"/>
                <w:sz w:val="28"/>
                <w:szCs w:val="28"/>
              </w:rPr>
            </w:pPr>
            <w:r w:rsidRPr="00E81278">
              <w:rPr>
                <w:bCs/>
                <w:noProof/>
              </w:rPr>
              <w:drawing>
                <wp:inline distT="0" distB="0" distL="0" distR="0" wp14:anchorId="55310BC6" wp14:editId="559D89DD">
                  <wp:extent cx="1744563" cy="36000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4563" cy="360000"/>
                          </a:xfrm>
                          <a:prstGeom prst="rect">
                            <a:avLst/>
                          </a:prstGeom>
                          <a:noFill/>
                        </pic:spPr>
                      </pic:pic>
                    </a:graphicData>
                  </a:graphic>
                </wp:inline>
              </w:drawing>
            </w:r>
          </w:p>
        </w:tc>
      </w:tr>
      <w:tr w:rsidR="00FB5843" w:rsidRPr="00E81278" w14:paraId="7344E6BF" w14:textId="77777777" w:rsidTr="0034781F">
        <w:tc>
          <w:tcPr>
            <w:tcW w:w="2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34CAF9" w14:textId="77777777" w:rsidR="00FB5843" w:rsidRPr="0034781F" w:rsidRDefault="00FB5843" w:rsidP="00BF5631">
            <w:pPr>
              <w:tabs>
                <w:tab w:val="left" w:pos="3705"/>
              </w:tabs>
              <w:spacing w:before="120" w:after="120"/>
              <w:jc w:val="both"/>
              <w:rPr>
                <w:bCs/>
                <w:color w:val="4D4D4F"/>
                <w:sz w:val="28"/>
                <w:szCs w:val="28"/>
              </w:rPr>
            </w:pPr>
          </w:p>
        </w:tc>
        <w:tc>
          <w:tcPr>
            <w:tcW w:w="99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5B7FDD" w14:textId="147529C0" w:rsidR="00FB5843" w:rsidRPr="0034781F" w:rsidRDefault="0034781F" w:rsidP="00BF5631">
            <w:pPr>
              <w:tabs>
                <w:tab w:val="left" w:pos="3705"/>
              </w:tabs>
              <w:spacing w:before="120" w:after="120"/>
              <w:jc w:val="both"/>
              <w:rPr>
                <w:bCs/>
                <w:color w:val="4D4D4F"/>
                <w:sz w:val="28"/>
                <w:szCs w:val="28"/>
              </w:rPr>
            </w:pPr>
            <w:r w:rsidRPr="0034781F">
              <w:rPr>
                <w:bCs/>
                <w:color w:val="4D4D4F"/>
                <w:sz w:val="28"/>
                <w:szCs w:val="28"/>
              </w:rPr>
              <w:t>Excellent housing in vibrant communities.</w:t>
            </w:r>
          </w:p>
        </w:tc>
      </w:tr>
      <w:tr w:rsidR="0034781F" w:rsidRPr="00E81278" w14:paraId="1C9F093D" w14:textId="77777777" w:rsidTr="0034781F">
        <w:tc>
          <w:tcPr>
            <w:tcW w:w="1019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365D1E" w14:textId="5D100E34" w:rsidR="0034781F" w:rsidRPr="0034781F" w:rsidRDefault="0034781F" w:rsidP="00BF5631">
            <w:pPr>
              <w:tabs>
                <w:tab w:val="left" w:pos="3705"/>
              </w:tabs>
              <w:spacing w:before="120" w:after="120"/>
              <w:jc w:val="both"/>
              <w:rPr>
                <w:bCs/>
                <w:noProof/>
                <w:color w:val="4D4D4F"/>
                <w:sz w:val="28"/>
                <w:szCs w:val="28"/>
              </w:rPr>
            </w:pPr>
          </w:p>
        </w:tc>
      </w:tr>
      <w:tr w:rsidR="00E81278" w:rsidRPr="00E81278" w14:paraId="3815324E" w14:textId="77777777" w:rsidTr="0034781F">
        <w:tc>
          <w:tcPr>
            <w:tcW w:w="1019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C3AEC9" w14:textId="1A1BBEDE" w:rsidR="00E81278" w:rsidRPr="0034781F" w:rsidRDefault="00E81278" w:rsidP="00BF5631">
            <w:pPr>
              <w:tabs>
                <w:tab w:val="left" w:pos="3705"/>
              </w:tabs>
              <w:spacing w:before="120" w:after="120"/>
              <w:jc w:val="both"/>
              <w:rPr>
                <w:bCs/>
                <w:color w:val="4D4D4F"/>
                <w:sz w:val="28"/>
                <w:szCs w:val="28"/>
              </w:rPr>
            </w:pPr>
            <w:r w:rsidRPr="0034781F">
              <w:rPr>
                <w:bCs/>
                <w:noProof/>
                <w:color w:val="4D4D4F"/>
                <w:sz w:val="28"/>
                <w:szCs w:val="28"/>
              </w:rPr>
              <w:drawing>
                <wp:inline distT="0" distB="0" distL="0" distR="0" wp14:anchorId="3D02E3CB" wp14:editId="32E9C07C">
                  <wp:extent cx="1758234" cy="36000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8234" cy="360000"/>
                          </a:xfrm>
                          <a:prstGeom prst="rect">
                            <a:avLst/>
                          </a:prstGeom>
                          <a:noFill/>
                        </pic:spPr>
                      </pic:pic>
                    </a:graphicData>
                  </a:graphic>
                </wp:inline>
              </w:drawing>
            </w:r>
          </w:p>
        </w:tc>
      </w:tr>
      <w:tr w:rsidR="00FB5843" w:rsidRPr="00E81278" w14:paraId="0F49EC61" w14:textId="77777777" w:rsidTr="0034781F">
        <w:tc>
          <w:tcPr>
            <w:tcW w:w="2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3D6F3A" w14:textId="77777777" w:rsidR="00FB5843" w:rsidRPr="0034781F" w:rsidRDefault="00FB5843" w:rsidP="00BF5631">
            <w:pPr>
              <w:tabs>
                <w:tab w:val="left" w:pos="3705"/>
              </w:tabs>
              <w:spacing w:before="120" w:after="120"/>
              <w:jc w:val="both"/>
              <w:rPr>
                <w:bCs/>
                <w:color w:val="4D4D4F"/>
                <w:sz w:val="28"/>
                <w:szCs w:val="28"/>
              </w:rPr>
            </w:pPr>
          </w:p>
        </w:tc>
        <w:tc>
          <w:tcPr>
            <w:tcW w:w="99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8B085E" w14:textId="2A21AC9E" w:rsidR="00E81278" w:rsidRPr="0034781F" w:rsidRDefault="00E81278" w:rsidP="00BF5631">
            <w:pPr>
              <w:tabs>
                <w:tab w:val="left" w:pos="3705"/>
              </w:tabs>
              <w:spacing w:before="120" w:after="120"/>
              <w:jc w:val="both"/>
              <w:rPr>
                <w:bCs/>
                <w:color w:val="4D4D4F"/>
                <w:sz w:val="28"/>
                <w:szCs w:val="28"/>
              </w:rPr>
            </w:pPr>
            <w:r w:rsidRPr="0034781F">
              <w:rPr>
                <w:bCs/>
                <w:color w:val="4D4D4F"/>
                <w:sz w:val="28"/>
                <w:szCs w:val="28"/>
              </w:rPr>
              <w:t>Respect</w:t>
            </w:r>
          </w:p>
          <w:p w14:paraId="09E0C749" w14:textId="70CCAF60" w:rsidR="00FB5843" w:rsidRPr="0034781F" w:rsidRDefault="00E81278" w:rsidP="00BF5631">
            <w:pPr>
              <w:tabs>
                <w:tab w:val="left" w:pos="3705"/>
              </w:tabs>
              <w:spacing w:before="120" w:after="120"/>
              <w:jc w:val="both"/>
              <w:rPr>
                <w:bCs/>
                <w:color w:val="4D4D4F"/>
                <w:sz w:val="28"/>
                <w:szCs w:val="28"/>
              </w:rPr>
            </w:pPr>
            <w:r w:rsidRPr="0034781F">
              <w:rPr>
                <w:bCs/>
                <w:color w:val="4D4D4F"/>
                <w:sz w:val="28"/>
                <w:szCs w:val="28"/>
              </w:rPr>
              <w:t>We see the positive in everyone, especially our tenants. We treat everyone fairly, regardless of age, race, gender, sexuality or background. We ask for opinions even if we know we might not like what we hear. And we address people’s concerns in any way we realistically can.</w:t>
            </w:r>
          </w:p>
        </w:tc>
      </w:tr>
      <w:tr w:rsidR="00FB5843" w:rsidRPr="00E81278" w14:paraId="7D200ABC" w14:textId="77777777" w:rsidTr="0034781F">
        <w:tc>
          <w:tcPr>
            <w:tcW w:w="2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BCB2AB" w14:textId="77777777" w:rsidR="00FB5843" w:rsidRPr="0034781F" w:rsidRDefault="00FB5843" w:rsidP="00BF5631">
            <w:pPr>
              <w:tabs>
                <w:tab w:val="left" w:pos="3705"/>
              </w:tabs>
              <w:spacing w:before="120" w:after="120"/>
              <w:jc w:val="both"/>
              <w:rPr>
                <w:bCs/>
                <w:color w:val="4D4D4F"/>
                <w:sz w:val="28"/>
                <w:szCs w:val="28"/>
              </w:rPr>
            </w:pPr>
          </w:p>
        </w:tc>
        <w:tc>
          <w:tcPr>
            <w:tcW w:w="99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F0891B" w14:textId="5209BE00" w:rsidR="00E81278" w:rsidRPr="0034781F" w:rsidRDefault="00E81278" w:rsidP="00BF5631">
            <w:pPr>
              <w:tabs>
                <w:tab w:val="left" w:pos="3705"/>
              </w:tabs>
              <w:spacing w:before="120" w:after="120"/>
              <w:jc w:val="both"/>
              <w:rPr>
                <w:bCs/>
                <w:color w:val="4D4D4F"/>
                <w:sz w:val="28"/>
                <w:szCs w:val="28"/>
              </w:rPr>
            </w:pPr>
            <w:r w:rsidRPr="0034781F">
              <w:rPr>
                <w:bCs/>
                <w:color w:val="4D4D4F"/>
                <w:sz w:val="28"/>
                <w:szCs w:val="28"/>
              </w:rPr>
              <w:t>Integrity</w:t>
            </w:r>
          </w:p>
          <w:p w14:paraId="6C1F056D" w14:textId="34C8C8EB" w:rsidR="00FB5843" w:rsidRPr="0034781F" w:rsidRDefault="00E81278" w:rsidP="00BF5631">
            <w:pPr>
              <w:tabs>
                <w:tab w:val="left" w:pos="3705"/>
              </w:tabs>
              <w:spacing w:before="120" w:after="120"/>
              <w:jc w:val="both"/>
              <w:rPr>
                <w:bCs/>
                <w:color w:val="4D4D4F"/>
                <w:sz w:val="28"/>
                <w:szCs w:val="28"/>
              </w:rPr>
            </w:pPr>
            <w:r w:rsidRPr="0034781F">
              <w:rPr>
                <w:bCs/>
                <w:color w:val="4D4D4F"/>
                <w:sz w:val="28"/>
                <w:szCs w:val="28"/>
              </w:rPr>
              <w:t>What we say in public is the same as what we say behind the scenes. If we say we’ll do something, we mean it. Our tenants can count on us to solve their problems and make sound decisions.</w:t>
            </w:r>
          </w:p>
        </w:tc>
      </w:tr>
      <w:tr w:rsidR="00FB5843" w:rsidRPr="00E81278" w14:paraId="609EDF53" w14:textId="77777777" w:rsidTr="0034781F">
        <w:tc>
          <w:tcPr>
            <w:tcW w:w="2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5E5061" w14:textId="77777777" w:rsidR="00FB5843" w:rsidRPr="0034781F" w:rsidRDefault="00FB5843" w:rsidP="00BF5631">
            <w:pPr>
              <w:tabs>
                <w:tab w:val="left" w:pos="3705"/>
              </w:tabs>
              <w:spacing w:before="120" w:after="120"/>
              <w:jc w:val="both"/>
              <w:rPr>
                <w:bCs/>
                <w:color w:val="4D4D4F"/>
                <w:sz w:val="28"/>
                <w:szCs w:val="28"/>
              </w:rPr>
            </w:pPr>
          </w:p>
        </w:tc>
        <w:tc>
          <w:tcPr>
            <w:tcW w:w="99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04577F" w14:textId="77777777" w:rsidR="00E81278" w:rsidRPr="0034781F" w:rsidRDefault="00E81278" w:rsidP="00BF5631">
            <w:pPr>
              <w:tabs>
                <w:tab w:val="left" w:pos="3705"/>
              </w:tabs>
              <w:spacing w:before="120" w:after="120"/>
              <w:jc w:val="both"/>
              <w:rPr>
                <w:bCs/>
                <w:color w:val="4D4D4F"/>
                <w:sz w:val="28"/>
                <w:szCs w:val="28"/>
              </w:rPr>
            </w:pPr>
            <w:r w:rsidRPr="0034781F">
              <w:rPr>
                <w:bCs/>
                <w:color w:val="4D4D4F"/>
                <w:sz w:val="28"/>
                <w:szCs w:val="28"/>
              </w:rPr>
              <w:t>Aspiration</w:t>
            </w:r>
          </w:p>
          <w:p w14:paraId="303E49B8" w14:textId="699D7BB3" w:rsidR="00FB5843" w:rsidRPr="0034781F" w:rsidRDefault="00E81278" w:rsidP="00BF5631">
            <w:pPr>
              <w:tabs>
                <w:tab w:val="left" w:pos="3705"/>
              </w:tabs>
              <w:spacing w:before="120" w:after="120"/>
              <w:jc w:val="both"/>
              <w:rPr>
                <w:bCs/>
                <w:color w:val="4D4D4F"/>
                <w:sz w:val="28"/>
                <w:szCs w:val="28"/>
              </w:rPr>
            </w:pPr>
            <w:r w:rsidRPr="0034781F">
              <w:rPr>
                <w:bCs/>
                <w:color w:val="4D4D4F"/>
                <w:sz w:val="28"/>
                <w:szCs w:val="28"/>
              </w:rPr>
              <w:t>We want the best for all our current and future tenants. We’re not afraid to strive for things that won’t be easy – or try things that haven’t been done before. We seek out opportunities and welcome change. If it doesn’t turn out as planned, we learn and improve again. And then we try again.</w:t>
            </w:r>
          </w:p>
        </w:tc>
      </w:tr>
      <w:tr w:rsidR="00E81278" w:rsidRPr="00E81278" w14:paraId="1EF74B02" w14:textId="77777777" w:rsidTr="0034781F">
        <w:tc>
          <w:tcPr>
            <w:tcW w:w="2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356514" w14:textId="77777777" w:rsidR="00E81278" w:rsidRPr="0034781F" w:rsidRDefault="00E81278" w:rsidP="00BF5631">
            <w:pPr>
              <w:tabs>
                <w:tab w:val="left" w:pos="3705"/>
              </w:tabs>
              <w:spacing w:before="120" w:after="120"/>
              <w:jc w:val="both"/>
              <w:rPr>
                <w:bCs/>
                <w:color w:val="4D4D4F"/>
                <w:sz w:val="28"/>
                <w:szCs w:val="28"/>
              </w:rPr>
            </w:pPr>
          </w:p>
        </w:tc>
        <w:tc>
          <w:tcPr>
            <w:tcW w:w="99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735E5A" w14:textId="77777777" w:rsidR="00E81278" w:rsidRPr="0034781F" w:rsidRDefault="00E81278" w:rsidP="00BF5631">
            <w:pPr>
              <w:tabs>
                <w:tab w:val="left" w:pos="3705"/>
              </w:tabs>
              <w:spacing w:before="120" w:after="120"/>
              <w:jc w:val="both"/>
              <w:rPr>
                <w:bCs/>
                <w:color w:val="4D4D4F"/>
                <w:sz w:val="28"/>
                <w:szCs w:val="28"/>
              </w:rPr>
            </w:pPr>
          </w:p>
        </w:tc>
      </w:tr>
      <w:tr w:rsidR="00E81278" w:rsidRPr="00E81278" w14:paraId="3A8648EE" w14:textId="77777777" w:rsidTr="0034781F">
        <w:tc>
          <w:tcPr>
            <w:tcW w:w="1019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40FF13" w14:textId="033F8B27" w:rsidR="00E81278" w:rsidRPr="0034781F" w:rsidRDefault="00E81278" w:rsidP="00BF5631">
            <w:pPr>
              <w:tabs>
                <w:tab w:val="left" w:pos="3705"/>
              </w:tabs>
              <w:spacing w:before="120" w:after="120"/>
              <w:jc w:val="both"/>
              <w:rPr>
                <w:bCs/>
                <w:color w:val="4D4D4F"/>
                <w:sz w:val="28"/>
                <w:szCs w:val="28"/>
              </w:rPr>
            </w:pPr>
            <w:r w:rsidRPr="0034781F">
              <w:rPr>
                <w:bCs/>
                <w:noProof/>
                <w:color w:val="4D4D4F"/>
                <w:sz w:val="28"/>
                <w:szCs w:val="28"/>
              </w:rPr>
              <w:drawing>
                <wp:inline distT="0" distB="0" distL="0" distR="0" wp14:anchorId="37CA0B65" wp14:editId="5D23EC52">
                  <wp:extent cx="3918545" cy="36000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18545" cy="360000"/>
                          </a:xfrm>
                          <a:prstGeom prst="rect">
                            <a:avLst/>
                          </a:prstGeom>
                          <a:noFill/>
                        </pic:spPr>
                      </pic:pic>
                    </a:graphicData>
                  </a:graphic>
                </wp:inline>
              </w:drawing>
            </w:r>
          </w:p>
        </w:tc>
      </w:tr>
      <w:tr w:rsidR="00E81278" w:rsidRPr="00E81278" w14:paraId="5B890CC5" w14:textId="77777777" w:rsidTr="0034781F">
        <w:tc>
          <w:tcPr>
            <w:tcW w:w="2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69C5A3" w14:textId="77777777" w:rsidR="00E81278" w:rsidRPr="0034781F" w:rsidRDefault="00E81278" w:rsidP="00BF5631">
            <w:pPr>
              <w:tabs>
                <w:tab w:val="left" w:pos="3705"/>
              </w:tabs>
              <w:spacing w:before="120" w:after="120"/>
              <w:jc w:val="both"/>
              <w:rPr>
                <w:bCs/>
                <w:color w:val="4D4D4F"/>
                <w:sz w:val="28"/>
                <w:szCs w:val="28"/>
              </w:rPr>
            </w:pPr>
          </w:p>
        </w:tc>
        <w:tc>
          <w:tcPr>
            <w:tcW w:w="99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976F1C" w14:textId="1A29FDF5" w:rsidR="00E81278" w:rsidRPr="0034781F" w:rsidRDefault="00E81278" w:rsidP="00BF5631">
            <w:pPr>
              <w:tabs>
                <w:tab w:val="left" w:pos="3705"/>
              </w:tabs>
              <w:spacing w:before="120" w:after="120"/>
              <w:jc w:val="both"/>
              <w:rPr>
                <w:bCs/>
                <w:color w:val="4D4D4F"/>
                <w:sz w:val="28"/>
                <w:szCs w:val="28"/>
              </w:rPr>
            </w:pPr>
            <w:r w:rsidRPr="0034781F">
              <w:rPr>
                <w:bCs/>
                <w:color w:val="4D4D4F"/>
                <w:sz w:val="28"/>
                <w:szCs w:val="28"/>
              </w:rPr>
              <w:t>A) Building and sustaining popular neighbourhoods</w:t>
            </w:r>
          </w:p>
          <w:p w14:paraId="018E6083" w14:textId="1F61696D" w:rsidR="00E81278" w:rsidRPr="0034781F" w:rsidRDefault="00E81278" w:rsidP="00BF5631">
            <w:pPr>
              <w:tabs>
                <w:tab w:val="left" w:pos="3705"/>
              </w:tabs>
              <w:spacing w:before="120" w:after="120"/>
              <w:jc w:val="both"/>
              <w:rPr>
                <w:bCs/>
                <w:color w:val="4D4D4F"/>
                <w:sz w:val="28"/>
                <w:szCs w:val="28"/>
              </w:rPr>
            </w:pPr>
            <w:r w:rsidRPr="0034781F">
              <w:rPr>
                <w:bCs/>
                <w:color w:val="4D4D4F"/>
                <w:sz w:val="28"/>
                <w:szCs w:val="28"/>
              </w:rPr>
              <w:t>B) Creating and supporting greater life opportunities for all</w:t>
            </w:r>
          </w:p>
          <w:p w14:paraId="4E19452D" w14:textId="2D02F1C2" w:rsidR="00E81278" w:rsidRPr="0034781F" w:rsidRDefault="00E81278" w:rsidP="00BF5631">
            <w:pPr>
              <w:tabs>
                <w:tab w:val="left" w:pos="3705"/>
              </w:tabs>
              <w:spacing w:before="120" w:after="120"/>
              <w:jc w:val="both"/>
              <w:rPr>
                <w:bCs/>
                <w:color w:val="4D4D4F"/>
                <w:sz w:val="28"/>
                <w:szCs w:val="28"/>
              </w:rPr>
            </w:pPr>
            <w:r w:rsidRPr="0034781F">
              <w:rPr>
                <w:bCs/>
                <w:color w:val="4D4D4F"/>
                <w:sz w:val="28"/>
                <w:szCs w:val="28"/>
              </w:rPr>
              <w:t>C) Developing greener spaces and community wellbeing</w:t>
            </w:r>
          </w:p>
          <w:p w14:paraId="3A7FA30B" w14:textId="052D6360" w:rsidR="00E81278" w:rsidRPr="0034781F" w:rsidRDefault="00E81278" w:rsidP="00BF5631">
            <w:pPr>
              <w:tabs>
                <w:tab w:val="left" w:pos="3705"/>
              </w:tabs>
              <w:spacing w:before="120" w:after="120"/>
              <w:jc w:val="both"/>
              <w:rPr>
                <w:bCs/>
                <w:color w:val="4D4D4F"/>
                <w:sz w:val="28"/>
                <w:szCs w:val="28"/>
              </w:rPr>
            </w:pPr>
            <w:r w:rsidRPr="0034781F">
              <w:rPr>
                <w:bCs/>
                <w:color w:val="4D4D4F"/>
                <w:sz w:val="28"/>
                <w:szCs w:val="28"/>
              </w:rPr>
              <w:t xml:space="preserve">D) Being a dynamic and listening community partner </w:t>
            </w:r>
          </w:p>
          <w:p w14:paraId="6DCFE4CA" w14:textId="6B3F2CB9" w:rsidR="00E81278" w:rsidRPr="0034781F" w:rsidRDefault="00E81278" w:rsidP="00BF5631">
            <w:pPr>
              <w:tabs>
                <w:tab w:val="left" w:pos="3705"/>
              </w:tabs>
              <w:spacing w:before="120" w:after="120"/>
              <w:jc w:val="both"/>
              <w:rPr>
                <w:bCs/>
                <w:color w:val="4D4D4F"/>
                <w:sz w:val="28"/>
                <w:szCs w:val="28"/>
              </w:rPr>
            </w:pPr>
            <w:r w:rsidRPr="0034781F">
              <w:rPr>
                <w:bCs/>
                <w:color w:val="4D4D4F"/>
                <w:sz w:val="28"/>
                <w:szCs w:val="28"/>
              </w:rPr>
              <w:t>E) Treating people equally and with respect</w:t>
            </w:r>
          </w:p>
        </w:tc>
      </w:tr>
    </w:tbl>
    <w:p w14:paraId="6CD81FA3" w14:textId="77777777" w:rsidR="00FB5843" w:rsidRPr="00FB5843" w:rsidRDefault="00FB5843" w:rsidP="00BF5631">
      <w:pPr>
        <w:tabs>
          <w:tab w:val="left" w:pos="3705"/>
        </w:tabs>
        <w:spacing w:after="0" w:line="240" w:lineRule="auto"/>
        <w:jc w:val="both"/>
        <w:rPr>
          <w:bCs/>
        </w:rPr>
      </w:pPr>
    </w:p>
    <w:p w14:paraId="7FFDE38D" w14:textId="77777777" w:rsidR="00FB5843" w:rsidRDefault="00FB5843" w:rsidP="00BF5631">
      <w:pPr>
        <w:tabs>
          <w:tab w:val="left" w:pos="3705"/>
        </w:tabs>
        <w:spacing w:after="0" w:line="240" w:lineRule="auto"/>
        <w:jc w:val="both"/>
        <w:rPr>
          <w:bCs/>
        </w:rPr>
      </w:pPr>
    </w:p>
    <w:p w14:paraId="039C7535" w14:textId="2B62B86F" w:rsidR="00FB5843" w:rsidRPr="00FB5843" w:rsidRDefault="00FB5843" w:rsidP="00BF5631">
      <w:pPr>
        <w:tabs>
          <w:tab w:val="left" w:pos="3705"/>
        </w:tabs>
        <w:spacing w:after="0" w:line="240" w:lineRule="auto"/>
        <w:jc w:val="both"/>
        <w:rPr>
          <w:bCs/>
        </w:rPr>
      </w:pPr>
    </w:p>
    <w:p w14:paraId="26517F55" w14:textId="1F8EAC02" w:rsidR="00FB5843" w:rsidRDefault="00FB5843" w:rsidP="00BF5631">
      <w:pPr>
        <w:spacing w:after="0" w:line="240" w:lineRule="auto"/>
        <w:jc w:val="both"/>
        <w:rPr>
          <w:bCs/>
          <w:sz w:val="12"/>
          <w:szCs w:val="12"/>
          <w:lang w:eastAsia="en-GB"/>
        </w:rPr>
      </w:pPr>
    </w:p>
    <w:p w14:paraId="55217EF2" w14:textId="77777777" w:rsidR="00D117DD" w:rsidRPr="00FA1850" w:rsidRDefault="00D117DD" w:rsidP="00BF5631">
      <w:pPr>
        <w:spacing w:after="0" w:line="240" w:lineRule="auto"/>
        <w:jc w:val="both"/>
        <w:rPr>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D4D4F"/>
        <w:tblLook w:val="04A0" w:firstRow="1" w:lastRow="0" w:firstColumn="1" w:lastColumn="0" w:noHBand="0" w:noVBand="1"/>
      </w:tblPr>
      <w:tblGrid>
        <w:gridCol w:w="10194"/>
      </w:tblGrid>
      <w:tr w:rsidR="00FA1850" w:rsidRPr="00C102E7" w14:paraId="0D6E28C5" w14:textId="77777777" w:rsidTr="00E65129">
        <w:tc>
          <w:tcPr>
            <w:tcW w:w="10194" w:type="dxa"/>
            <w:shd w:val="clear" w:color="auto" w:fill="A5C61F"/>
          </w:tcPr>
          <w:p w14:paraId="7ED35B9A" w14:textId="5FB16E47" w:rsidR="00FA1850" w:rsidRPr="00E65129" w:rsidRDefault="00FA1850" w:rsidP="00BF5631">
            <w:pPr>
              <w:tabs>
                <w:tab w:val="left" w:pos="3705"/>
              </w:tabs>
              <w:spacing w:before="60" w:after="60"/>
              <w:jc w:val="both"/>
              <w:rPr>
                <w:bCs/>
                <w:color w:val="FFFFFF" w:themeColor="background1"/>
                <w:sz w:val="24"/>
                <w:szCs w:val="24"/>
              </w:rPr>
            </w:pPr>
            <w:bookmarkStart w:id="0" w:name="_Hlk97278896"/>
            <w:r w:rsidRPr="00E65129">
              <w:rPr>
                <w:bCs/>
                <w:color w:val="FFFFFF" w:themeColor="background1"/>
                <w:sz w:val="24"/>
                <w:szCs w:val="24"/>
              </w:rPr>
              <w:t>Contents</w:t>
            </w:r>
          </w:p>
        </w:tc>
      </w:tr>
      <w:bookmarkEnd w:id="0"/>
    </w:tbl>
    <w:p w14:paraId="2EF14516" w14:textId="69FD8095" w:rsidR="00FA1850" w:rsidRPr="005344B3" w:rsidRDefault="00FA1850" w:rsidP="00BF5631">
      <w:pPr>
        <w:spacing w:after="0" w:line="240" w:lineRule="auto"/>
        <w:jc w:val="both"/>
        <w:rPr>
          <w:sz w:val="12"/>
          <w:szCs w:val="12"/>
        </w:rPr>
      </w:pPr>
    </w:p>
    <w:tbl>
      <w:tblPr>
        <w:tblStyle w:val="TableGrid"/>
        <w:tblW w:w="0" w:type="auto"/>
        <w:tblBorders>
          <w:top w:val="single" w:sz="4" w:space="0" w:color="4D4D4F"/>
          <w:left w:val="single" w:sz="4" w:space="0" w:color="4D4D4F"/>
          <w:bottom w:val="single" w:sz="4" w:space="0" w:color="4D4D4F"/>
          <w:right w:val="single" w:sz="4" w:space="0" w:color="4D4D4F"/>
          <w:insideH w:val="single" w:sz="4" w:space="0" w:color="4D4D4F"/>
          <w:insideV w:val="single" w:sz="4" w:space="0" w:color="4D4D4F"/>
        </w:tblBorders>
        <w:tblLook w:val="04A0" w:firstRow="1" w:lastRow="0" w:firstColumn="1" w:lastColumn="0" w:noHBand="0" w:noVBand="1"/>
      </w:tblPr>
      <w:tblGrid>
        <w:gridCol w:w="1041"/>
        <w:gridCol w:w="8310"/>
        <w:gridCol w:w="843"/>
      </w:tblGrid>
      <w:tr w:rsidR="00E65129" w:rsidRPr="00E65129" w14:paraId="399DCAE3" w14:textId="22FCB889" w:rsidTr="00E65129">
        <w:tc>
          <w:tcPr>
            <w:tcW w:w="1041" w:type="dxa"/>
          </w:tcPr>
          <w:p w14:paraId="43A5948A" w14:textId="28C8A0DA" w:rsidR="00E81278" w:rsidRPr="00E65129" w:rsidRDefault="00E81278" w:rsidP="00BF5631">
            <w:pPr>
              <w:spacing w:before="60" w:after="60"/>
              <w:jc w:val="both"/>
              <w:rPr>
                <w:color w:val="4D4D4F"/>
                <w:sz w:val="24"/>
                <w:szCs w:val="24"/>
              </w:rPr>
            </w:pPr>
            <w:r w:rsidRPr="00E65129">
              <w:rPr>
                <w:color w:val="4D4D4F"/>
                <w:sz w:val="24"/>
                <w:szCs w:val="24"/>
              </w:rPr>
              <w:t>Section</w:t>
            </w:r>
          </w:p>
        </w:tc>
        <w:tc>
          <w:tcPr>
            <w:tcW w:w="8310" w:type="dxa"/>
          </w:tcPr>
          <w:p w14:paraId="424058DC" w14:textId="0FC40D87" w:rsidR="00E81278" w:rsidRPr="00E65129" w:rsidRDefault="00E81278" w:rsidP="00BF5631">
            <w:pPr>
              <w:spacing w:before="60" w:after="60"/>
              <w:jc w:val="both"/>
              <w:rPr>
                <w:color w:val="4D4D4F"/>
                <w:sz w:val="24"/>
                <w:szCs w:val="24"/>
              </w:rPr>
            </w:pPr>
            <w:r w:rsidRPr="00E65129">
              <w:rPr>
                <w:color w:val="4D4D4F"/>
                <w:sz w:val="24"/>
                <w:szCs w:val="24"/>
              </w:rPr>
              <w:t>Contents</w:t>
            </w:r>
          </w:p>
        </w:tc>
        <w:tc>
          <w:tcPr>
            <w:tcW w:w="843" w:type="dxa"/>
          </w:tcPr>
          <w:p w14:paraId="54401737" w14:textId="730D2A25" w:rsidR="00E81278" w:rsidRPr="00E65129" w:rsidRDefault="00E81278" w:rsidP="00BF5631">
            <w:pPr>
              <w:spacing w:before="60" w:after="60"/>
              <w:jc w:val="both"/>
              <w:rPr>
                <w:color w:val="4D4D4F"/>
                <w:sz w:val="24"/>
                <w:szCs w:val="24"/>
              </w:rPr>
            </w:pPr>
            <w:r w:rsidRPr="00E65129">
              <w:rPr>
                <w:color w:val="4D4D4F"/>
                <w:sz w:val="24"/>
                <w:szCs w:val="24"/>
              </w:rPr>
              <w:t>Page</w:t>
            </w:r>
          </w:p>
        </w:tc>
      </w:tr>
      <w:tr w:rsidR="00C16A88" w:rsidRPr="00E65129" w14:paraId="0129D9FD" w14:textId="39C782B4">
        <w:tc>
          <w:tcPr>
            <w:tcW w:w="1041" w:type="dxa"/>
          </w:tcPr>
          <w:p w14:paraId="7823D7F3" w14:textId="4E21C611" w:rsidR="00C16A88" w:rsidRPr="00E65129" w:rsidRDefault="00C16A88" w:rsidP="00AB6F38">
            <w:pPr>
              <w:pStyle w:val="ListParagraph"/>
              <w:numPr>
                <w:ilvl w:val="0"/>
                <w:numId w:val="2"/>
              </w:numPr>
              <w:spacing w:before="60" w:after="60"/>
              <w:jc w:val="both"/>
              <w:rPr>
                <w:color w:val="4D4D4F"/>
              </w:rPr>
            </w:pPr>
          </w:p>
        </w:tc>
        <w:tc>
          <w:tcPr>
            <w:tcW w:w="8310" w:type="dxa"/>
            <w:vAlign w:val="center"/>
          </w:tcPr>
          <w:p w14:paraId="12206E08" w14:textId="0DCFA33A" w:rsidR="00C16A88" w:rsidRPr="00E65129" w:rsidRDefault="00C16A88" w:rsidP="00C16A88">
            <w:pPr>
              <w:spacing w:before="60" w:after="60"/>
              <w:jc w:val="both"/>
              <w:rPr>
                <w:color w:val="4D4D4F"/>
              </w:rPr>
            </w:pPr>
            <w:r w:rsidRPr="00AF1EB0">
              <w:rPr>
                <w:rFonts w:eastAsia="Calibri"/>
              </w:rPr>
              <w:t>Introduction</w:t>
            </w:r>
          </w:p>
        </w:tc>
        <w:tc>
          <w:tcPr>
            <w:tcW w:w="843" w:type="dxa"/>
          </w:tcPr>
          <w:p w14:paraId="35EE188B" w14:textId="4D68A2B5" w:rsidR="00C16A88" w:rsidRPr="00E65129" w:rsidRDefault="00F8383D" w:rsidP="00C16A88">
            <w:pPr>
              <w:spacing w:before="60" w:after="60"/>
              <w:jc w:val="both"/>
              <w:rPr>
                <w:color w:val="4D4D4F"/>
              </w:rPr>
            </w:pPr>
            <w:r>
              <w:rPr>
                <w:color w:val="4D4D4F"/>
              </w:rPr>
              <w:t>2</w:t>
            </w:r>
          </w:p>
        </w:tc>
      </w:tr>
      <w:tr w:rsidR="00C16A88" w:rsidRPr="00E65129" w14:paraId="56A5BAD2" w14:textId="0A306E95">
        <w:tc>
          <w:tcPr>
            <w:tcW w:w="1041" w:type="dxa"/>
          </w:tcPr>
          <w:p w14:paraId="4913568E" w14:textId="77777777" w:rsidR="00C16A88" w:rsidRPr="00E65129" w:rsidRDefault="00C16A88" w:rsidP="00AB6F38">
            <w:pPr>
              <w:pStyle w:val="ListParagraph"/>
              <w:numPr>
                <w:ilvl w:val="0"/>
                <w:numId w:val="2"/>
              </w:numPr>
              <w:spacing w:before="60" w:after="60"/>
              <w:jc w:val="both"/>
              <w:rPr>
                <w:color w:val="4D4D4F"/>
              </w:rPr>
            </w:pPr>
          </w:p>
        </w:tc>
        <w:tc>
          <w:tcPr>
            <w:tcW w:w="8310" w:type="dxa"/>
            <w:vAlign w:val="center"/>
          </w:tcPr>
          <w:p w14:paraId="05EC55D7" w14:textId="71B59061" w:rsidR="00C16A88" w:rsidRPr="00E65129" w:rsidRDefault="00C16A88" w:rsidP="00C16A88">
            <w:pPr>
              <w:spacing w:before="60" w:after="60"/>
              <w:jc w:val="both"/>
              <w:rPr>
                <w:color w:val="4D4D4F"/>
              </w:rPr>
            </w:pPr>
            <w:r>
              <w:rPr>
                <w:rFonts w:eastAsia="Calibri"/>
              </w:rPr>
              <w:t xml:space="preserve">Legal &amp; Regulatory Framework </w:t>
            </w:r>
          </w:p>
        </w:tc>
        <w:tc>
          <w:tcPr>
            <w:tcW w:w="843" w:type="dxa"/>
          </w:tcPr>
          <w:p w14:paraId="7F0EF4AF" w14:textId="4236CE93" w:rsidR="00C16A88" w:rsidRPr="00E65129" w:rsidRDefault="00F8383D" w:rsidP="00C16A88">
            <w:pPr>
              <w:spacing w:before="60" w:after="60"/>
              <w:jc w:val="both"/>
              <w:rPr>
                <w:color w:val="4D4D4F"/>
              </w:rPr>
            </w:pPr>
            <w:r>
              <w:rPr>
                <w:color w:val="4D4D4F"/>
              </w:rPr>
              <w:t>3</w:t>
            </w:r>
          </w:p>
        </w:tc>
      </w:tr>
      <w:tr w:rsidR="00C16A88" w:rsidRPr="00E65129" w14:paraId="32B1D61F" w14:textId="7BCDE45E">
        <w:tc>
          <w:tcPr>
            <w:tcW w:w="1041" w:type="dxa"/>
          </w:tcPr>
          <w:p w14:paraId="1C676275" w14:textId="77777777" w:rsidR="00C16A88" w:rsidRPr="00E65129" w:rsidRDefault="00C16A88" w:rsidP="00AB6F38">
            <w:pPr>
              <w:pStyle w:val="ListParagraph"/>
              <w:numPr>
                <w:ilvl w:val="0"/>
                <w:numId w:val="2"/>
              </w:numPr>
              <w:spacing w:before="60" w:after="60"/>
              <w:jc w:val="both"/>
              <w:rPr>
                <w:color w:val="4D4D4F"/>
              </w:rPr>
            </w:pPr>
          </w:p>
        </w:tc>
        <w:tc>
          <w:tcPr>
            <w:tcW w:w="8310" w:type="dxa"/>
            <w:vAlign w:val="center"/>
          </w:tcPr>
          <w:p w14:paraId="4538E4E4" w14:textId="5D70CECD" w:rsidR="00C16A88" w:rsidRPr="00E65129" w:rsidRDefault="00C16A88" w:rsidP="00C16A88">
            <w:pPr>
              <w:spacing w:before="60" w:after="60"/>
              <w:jc w:val="both"/>
              <w:rPr>
                <w:color w:val="4D4D4F"/>
              </w:rPr>
            </w:pPr>
            <w:r>
              <w:rPr>
                <w:rFonts w:eastAsia="Calibri"/>
              </w:rPr>
              <w:t xml:space="preserve">Key Principles </w:t>
            </w:r>
          </w:p>
        </w:tc>
        <w:tc>
          <w:tcPr>
            <w:tcW w:w="843" w:type="dxa"/>
          </w:tcPr>
          <w:p w14:paraId="24BEE1A9" w14:textId="4B9FA88E" w:rsidR="00C16A88" w:rsidRPr="00E65129" w:rsidRDefault="00F8383D" w:rsidP="00C16A88">
            <w:pPr>
              <w:spacing w:before="60" w:after="60"/>
              <w:jc w:val="both"/>
              <w:rPr>
                <w:color w:val="4D4D4F"/>
              </w:rPr>
            </w:pPr>
            <w:r>
              <w:rPr>
                <w:color w:val="4D4D4F"/>
              </w:rPr>
              <w:t>5</w:t>
            </w:r>
          </w:p>
        </w:tc>
      </w:tr>
      <w:tr w:rsidR="00C16A88" w:rsidRPr="00E65129" w14:paraId="670AA688" w14:textId="49E3DF72">
        <w:tc>
          <w:tcPr>
            <w:tcW w:w="1041" w:type="dxa"/>
          </w:tcPr>
          <w:p w14:paraId="6DBA681E" w14:textId="77777777" w:rsidR="00C16A88" w:rsidRPr="00E65129" w:rsidRDefault="00C16A88" w:rsidP="00AB6F38">
            <w:pPr>
              <w:pStyle w:val="ListParagraph"/>
              <w:numPr>
                <w:ilvl w:val="0"/>
                <w:numId w:val="2"/>
              </w:numPr>
              <w:spacing w:before="60" w:after="60"/>
              <w:jc w:val="both"/>
              <w:rPr>
                <w:color w:val="4D4D4F"/>
              </w:rPr>
            </w:pPr>
          </w:p>
        </w:tc>
        <w:tc>
          <w:tcPr>
            <w:tcW w:w="8310" w:type="dxa"/>
            <w:vAlign w:val="center"/>
          </w:tcPr>
          <w:p w14:paraId="233944A1" w14:textId="4BBA6829" w:rsidR="00C16A88" w:rsidRPr="00E65129" w:rsidRDefault="00C16A88" w:rsidP="00C16A88">
            <w:pPr>
              <w:spacing w:before="60" w:after="60"/>
              <w:jc w:val="both"/>
              <w:rPr>
                <w:color w:val="4D4D4F"/>
              </w:rPr>
            </w:pPr>
            <w:r>
              <w:rPr>
                <w:rFonts w:eastAsia="Calibri"/>
              </w:rPr>
              <w:t>Prevention and Early Intervention</w:t>
            </w:r>
          </w:p>
        </w:tc>
        <w:tc>
          <w:tcPr>
            <w:tcW w:w="843" w:type="dxa"/>
          </w:tcPr>
          <w:p w14:paraId="45FFE417" w14:textId="07BB9AA0" w:rsidR="00C16A88" w:rsidRPr="00E65129" w:rsidRDefault="006F6B81" w:rsidP="00C16A88">
            <w:pPr>
              <w:spacing w:before="60" w:after="60"/>
              <w:jc w:val="both"/>
              <w:rPr>
                <w:color w:val="4D4D4F"/>
              </w:rPr>
            </w:pPr>
            <w:r>
              <w:rPr>
                <w:color w:val="4D4D4F"/>
              </w:rPr>
              <w:t>5</w:t>
            </w:r>
          </w:p>
        </w:tc>
      </w:tr>
      <w:tr w:rsidR="00C16A88" w:rsidRPr="00E65129" w14:paraId="65464E8E" w14:textId="04DE31BB">
        <w:tc>
          <w:tcPr>
            <w:tcW w:w="1041" w:type="dxa"/>
          </w:tcPr>
          <w:p w14:paraId="468A175C" w14:textId="77777777" w:rsidR="00C16A88" w:rsidRPr="00E65129" w:rsidRDefault="00C16A88" w:rsidP="00AB6F38">
            <w:pPr>
              <w:pStyle w:val="ListParagraph"/>
              <w:numPr>
                <w:ilvl w:val="0"/>
                <w:numId w:val="2"/>
              </w:numPr>
              <w:spacing w:before="60" w:after="60"/>
              <w:jc w:val="both"/>
              <w:rPr>
                <w:color w:val="4D4D4F"/>
              </w:rPr>
            </w:pPr>
          </w:p>
        </w:tc>
        <w:tc>
          <w:tcPr>
            <w:tcW w:w="8310" w:type="dxa"/>
            <w:vAlign w:val="center"/>
          </w:tcPr>
          <w:p w14:paraId="3AAEF6FE" w14:textId="493AD6FE" w:rsidR="00C16A88" w:rsidRPr="00E65129" w:rsidRDefault="00C16A88" w:rsidP="00C16A88">
            <w:pPr>
              <w:spacing w:before="60" w:after="60"/>
              <w:jc w:val="both"/>
              <w:rPr>
                <w:color w:val="4D4D4F"/>
              </w:rPr>
            </w:pPr>
            <w:r>
              <w:rPr>
                <w:rFonts w:eastAsia="Calibri"/>
              </w:rPr>
              <w:t xml:space="preserve">Agreed Categories and Timescales </w:t>
            </w:r>
          </w:p>
        </w:tc>
        <w:tc>
          <w:tcPr>
            <w:tcW w:w="843" w:type="dxa"/>
          </w:tcPr>
          <w:p w14:paraId="5B269193" w14:textId="1FDD1FFC" w:rsidR="00C16A88" w:rsidRPr="00E65129" w:rsidRDefault="00F8383D" w:rsidP="00C16A88">
            <w:pPr>
              <w:spacing w:before="60" w:after="60"/>
              <w:jc w:val="both"/>
              <w:rPr>
                <w:color w:val="4D4D4F"/>
              </w:rPr>
            </w:pPr>
            <w:r>
              <w:rPr>
                <w:color w:val="4D4D4F"/>
              </w:rPr>
              <w:t>7</w:t>
            </w:r>
          </w:p>
        </w:tc>
      </w:tr>
      <w:tr w:rsidR="00C16A88" w:rsidRPr="00E65129" w14:paraId="652D900B" w14:textId="77777777">
        <w:tc>
          <w:tcPr>
            <w:tcW w:w="1041" w:type="dxa"/>
          </w:tcPr>
          <w:p w14:paraId="1D4A09DF" w14:textId="77777777" w:rsidR="00C16A88" w:rsidRPr="00E65129" w:rsidRDefault="00C16A88" w:rsidP="00AB6F38">
            <w:pPr>
              <w:pStyle w:val="ListParagraph"/>
              <w:numPr>
                <w:ilvl w:val="0"/>
                <w:numId w:val="2"/>
              </w:numPr>
              <w:spacing w:before="60" w:after="60"/>
              <w:jc w:val="both"/>
              <w:rPr>
                <w:color w:val="4D4D4F"/>
              </w:rPr>
            </w:pPr>
          </w:p>
        </w:tc>
        <w:tc>
          <w:tcPr>
            <w:tcW w:w="8310" w:type="dxa"/>
            <w:vAlign w:val="center"/>
          </w:tcPr>
          <w:p w14:paraId="3C697758" w14:textId="0936A73D" w:rsidR="00C16A88" w:rsidRPr="00E65129" w:rsidRDefault="00C16A88" w:rsidP="00C16A88">
            <w:pPr>
              <w:spacing w:before="60" w:after="60"/>
              <w:jc w:val="both"/>
              <w:rPr>
                <w:color w:val="4D4D4F"/>
              </w:rPr>
            </w:pPr>
            <w:r>
              <w:rPr>
                <w:rFonts w:eastAsia="Calibri"/>
              </w:rPr>
              <w:t>Complaints not managed under the AS</w:t>
            </w:r>
            <w:r w:rsidR="00F41944">
              <w:rPr>
                <w:rFonts w:eastAsia="Calibri"/>
              </w:rPr>
              <w:t>B</w:t>
            </w:r>
            <w:r>
              <w:rPr>
                <w:rFonts w:eastAsia="Calibri"/>
              </w:rPr>
              <w:t xml:space="preserve"> Policy </w:t>
            </w:r>
          </w:p>
        </w:tc>
        <w:tc>
          <w:tcPr>
            <w:tcW w:w="843" w:type="dxa"/>
          </w:tcPr>
          <w:p w14:paraId="351441D0" w14:textId="1A4A82F1" w:rsidR="00C16A88" w:rsidRPr="00E65129" w:rsidRDefault="00C260D2" w:rsidP="00C16A88">
            <w:pPr>
              <w:spacing w:before="60" w:after="60"/>
              <w:jc w:val="both"/>
              <w:rPr>
                <w:color w:val="4D4D4F"/>
              </w:rPr>
            </w:pPr>
            <w:r>
              <w:rPr>
                <w:color w:val="4D4D4F"/>
              </w:rPr>
              <w:t>7</w:t>
            </w:r>
          </w:p>
        </w:tc>
      </w:tr>
      <w:tr w:rsidR="00C16A88" w:rsidRPr="00E65129" w14:paraId="2A0A290D" w14:textId="77777777">
        <w:tc>
          <w:tcPr>
            <w:tcW w:w="1041" w:type="dxa"/>
          </w:tcPr>
          <w:p w14:paraId="5DBB8B87" w14:textId="77777777" w:rsidR="00C16A88" w:rsidRPr="00E65129" w:rsidRDefault="00C16A88" w:rsidP="00AB6F38">
            <w:pPr>
              <w:pStyle w:val="ListParagraph"/>
              <w:numPr>
                <w:ilvl w:val="0"/>
                <w:numId w:val="2"/>
              </w:numPr>
              <w:spacing w:before="60" w:after="60"/>
              <w:jc w:val="both"/>
              <w:rPr>
                <w:color w:val="4D4D4F"/>
              </w:rPr>
            </w:pPr>
          </w:p>
        </w:tc>
        <w:tc>
          <w:tcPr>
            <w:tcW w:w="8310" w:type="dxa"/>
            <w:vAlign w:val="center"/>
          </w:tcPr>
          <w:p w14:paraId="7EE4B287" w14:textId="62D58E1E" w:rsidR="00C16A88" w:rsidRDefault="00C16A88" w:rsidP="00C16A88">
            <w:pPr>
              <w:spacing w:before="60" w:after="60"/>
              <w:jc w:val="both"/>
              <w:rPr>
                <w:rFonts w:eastAsia="Calibri"/>
              </w:rPr>
            </w:pPr>
            <w:r>
              <w:t>How we will manage an ASB complaint</w:t>
            </w:r>
          </w:p>
        </w:tc>
        <w:tc>
          <w:tcPr>
            <w:tcW w:w="843" w:type="dxa"/>
          </w:tcPr>
          <w:p w14:paraId="26A1D8E2" w14:textId="622F7BD9" w:rsidR="00C16A88" w:rsidRPr="00E65129" w:rsidRDefault="00C260D2" w:rsidP="00C16A88">
            <w:pPr>
              <w:spacing w:before="60" w:after="60"/>
              <w:jc w:val="both"/>
              <w:rPr>
                <w:color w:val="4D4D4F"/>
              </w:rPr>
            </w:pPr>
            <w:r>
              <w:rPr>
                <w:color w:val="4D4D4F"/>
              </w:rPr>
              <w:t>8</w:t>
            </w:r>
          </w:p>
        </w:tc>
      </w:tr>
      <w:tr w:rsidR="00591EB4" w:rsidRPr="00E65129" w14:paraId="4BBC8D21" w14:textId="77777777">
        <w:tc>
          <w:tcPr>
            <w:tcW w:w="1041" w:type="dxa"/>
          </w:tcPr>
          <w:p w14:paraId="2EBACBC4" w14:textId="77777777" w:rsidR="00591EB4" w:rsidRPr="00E65129" w:rsidRDefault="00591EB4" w:rsidP="00591EB4">
            <w:pPr>
              <w:pStyle w:val="ListParagraph"/>
              <w:numPr>
                <w:ilvl w:val="0"/>
                <w:numId w:val="2"/>
              </w:numPr>
              <w:spacing w:before="60" w:after="60"/>
              <w:jc w:val="both"/>
              <w:rPr>
                <w:color w:val="4D4D4F"/>
              </w:rPr>
            </w:pPr>
          </w:p>
        </w:tc>
        <w:tc>
          <w:tcPr>
            <w:tcW w:w="8310" w:type="dxa"/>
            <w:vAlign w:val="center"/>
          </w:tcPr>
          <w:p w14:paraId="4F27ECA7" w14:textId="4F3AE7BF" w:rsidR="00591EB4" w:rsidRPr="00591EB4" w:rsidRDefault="00591EB4" w:rsidP="00591EB4">
            <w:r w:rsidRPr="00591EB4">
              <w:t xml:space="preserve">Malicious or Vexatious Complaints </w:t>
            </w:r>
          </w:p>
        </w:tc>
        <w:tc>
          <w:tcPr>
            <w:tcW w:w="843" w:type="dxa"/>
          </w:tcPr>
          <w:p w14:paraId="49AEA353" w14:textId="6EB7752C" w:rsidR="00591EB4" w:rsidRDefault="00591EB4" w:rsidP="00591EB4">
            <w:pPr>
              <w:spacing w:before="60" w:after="60"/>
              <w:jc w:val="both"/>
              <w:rPr>
                <w:color w:val="4D4D4F"/>
              </w:rPr>
            </w:pPr>
            <w:r>
              <w:rPr>
                <w:color w:val="4D4D4F"/>
              </w:rPr>
              <w:t>10</w:t>
            </w:r>
          </w:p>
        </w:tc>
      </w:tr>
      <w:tr w:rsidR="00591EB4" w:rsidRPr="00E65129" w14:paraId="0F4CAD98" w14:textId="77777777">
        <w:tc>
          <w:tcPr>
            <w:tcW w:w="1041" w:type="dxa"/>
          </w:tcPr>
          <w:p w14:paraId="060D47BB" w14:textId="77777777" w:rsidR="00591EB4" w:rsidRPr="00E65129" w:rsidRDefault="00591EB4" w:rsidP="00591EB4">
            <w:pPr>
              <w:pStyle w:val="ListParagraph"/>
              <w:numPr>
                <w:ilvl w:val="0"/>
                <w:numId w:val="2"/>
              </w:numPr>
              <w:spacing w:before="60" w:after="60"/>
              <w:jc w:val="both"/>
              <w:rPr>
                <w:color w:val="4D4D4F"/>
              </w:rPr>
            </w:pPr>
          </w:p>
        </w:tc>
        <w:tc>
          <w:tcPr>
            <w:tcW w:w="8310" w:type="dxa"/>
            <w:vAlign w:val="center"/>
          </w:tcPr>
          <w:p w14:paraId="46857892" w14:textId="0BAC599E" w:rsidR="00591EB4" w:rsidRDefault="00591EB4" w:rsidP="00591EB4">
            <w:pPr>
              <w:spacing w:before="60" w:after="60"/>
              <w:jc w:val="both"/>
            </w:pPr>
            <w:r>
              <w:rPr>
                <w:rFonts w:eastAsia="Calibri"/>
              </w:rPr>
              <w:t xml:space="preserve">Involving and empowering Local Communities </w:t>
            </w:r>
          </w:p>
        </w:tc>
        <w:tc>
          <w:tcPr>
            <w:tcW w:w="843" w:type="dxa"/>
          </w:tcPr>
          <w:p w14:paraId="096F5641" w14:textId="0F16FA2B" w:rsidR="00591EB4" w:rsidRPr="00E65129" w:rsidRDefault="00591EB4" w:rsidP="00591EB4">
            <w:pPr>
              <w:spacing w:before="60" w:after="60"/>
              <w:jc w:val="both"/>
              <w:rPr>
                <w:color w:val="4D4D4F"/>
              </w:rPr>
            </w:pPr>
            <w:r>
              <w:rPr>
                <w:color w:val="4D4D4F"/>
              </w:rPr>
              <w:t>11</w:t>
            </w:r>
          </w:p>
        </w:tc>
      </w:tr>
      <w:tr w:rsidR="00591EB4" w:rsidRPr="00E65129" w14:paraId="01BD55F0" w14:textId="77777777">
        <w:tc>
          <w:tcPr>
            <w:tcW w:w="1041" w:type="dxa"/>
          </w:tcPr>
          <w:p w14:paraId="0893B72C" w14:textId="77777777" w:rsidR="00591EB4" w:rsidRPr="00E65129" w:rsidRDefault="00591EB4" w:rsidP="00591EB4">
            <w:pPr>
              <w:pStyle w:val="ListParagraph"/>
              <w:numPr>
                <w:ilvl w:val="0"/>
                <w:numId w:val="2"/>
              </w:numPr>
              <w:spacing w:before="60" w:after="60"/>
              <w:jc w:val="both"/>
              <w:rPr>
                <w:color w:val="4D4D4F"/>
              </w:rPr>
            </w:pPr>
          </w:p>
        </w:tc>
        <w:tc>
          <w:tcPr>
            <w:tcW w:w="8310" w:type="dxa"/>
            <w:vAlign w:val="center"/>
          </w:tcPr>
          <w:p w14:paraId="25E6CE68" w14:textId="57968166" w:rsidR="00591EB4" w:rsidRDefault="00591EB4" w:rsidP="00591EB4">
            <w:pPr>
              <w:spacing w:before="60" w:after="60"/>
              <w:jc w:val="both"/>
              <w:rPr>
                <w:rFonts w:eastAsia="Calibri"/>
              </w:rPr>
            </w:pPr>
            <w:r>
              <w:rPr>
                <w:rFonts w:eastAsia="Calibri"/>
              </w:rPr>
              <w:t xml:space="preserve">Effective Communication tailored to customer needs </w:t>
            </w:r>
          </w:p>
        </w:tc>
        <w:tc>
          <w:tcPr>
            <w:tcW w:w="843" w:type="dxa"/>
          </w:tcPr>
          <w:p w14:paraId="228920D5" w14:textId="7F880DB9" w:rsidR="00591EB4" w:rsidRPr="00E65129" w:rsidRDefault="00591EB4" w:rsidP="00591EB4">
            <w:pPr>
              <w:spacing w:before="60" w:after="60"/>
              <w:jc w:val="both"/>
              <w:rPr>
                <w:color w:val="4D4D4F"/>
              </w:rPr>
            </w:pPr>
            <w:r>
              <w:rPr>
                <w:color w:val="4D4D4F"/>
              </w:rPr>
              <w:t>11</w:t>
            </w:r>
          </w:p>
        </w:tc>
      </w:tr>
      <w:tr w:rsidR="00591EB4" w:rsidRPr="00E65129" w14:paraId="22E8340E" w14:textId="77777777">
        <w:tc>
          <w:tcPr>
            <w:tcW w:w="1041" w:type="dxa"/>
          </w:tcPr>
          <w:p w14:paraId="210B755F" w14:textId="77777777" w:rsidR="00591EB4" w:rsidRPr="00E65129" w:rsidRDefault="00591EB4" w:rsidP="00591EB4">
            <w:pPr>
              <w:pStyle w:val="ListParagraph"/>
              <w:numPr>
                <w:ilvl w:val="0"/>
                <w:numId w:val="2"/>
              </w:numPr>
              <w:spacing w:before="60" w:after="60"/>
              <w:jc w:val="both"/>
              <w:rPr>
                <w:color w:val="4D4D4F"/>
              </w:rPr>
            </w:pPr>
          </w:p>
        </w:tc>
        <w:tc>
          <w:tcPr>
            <w:tcW w:w="8310" w:type="dxa"/>
            <w:vAlign w:val="center"/>
          </w:tcPr>
          <w:p w14:paraId="4FA27987" w14:textId="4121CFA8" w:rsidR="00591EB4" w:rsidRDefault="00591EB4" w:rsidP="00591EB4">
            <w:pPr>
              <w:spacing w:before="60" w:after="60"/>
              <w:jc w:val="both"/>
              <w:rPr>
                <w:rFonts w:eastAsia="Calibri"/>
              </w:rPr>
            </w:pPr>
            <w:r>
              <w:rPr>
                <w:rFonts w:eastAsia="Calibri"/>
              </w:rPr>
              <w:t xml:space="preserve">Managing and Optimising Performance </w:t>
            </w:r>
          </w:p>
        </w:tc>
        <w:tc>
          <w:tcPr>
            <w:tcW w:w="843" w:type="dxa"/>
          </w:tcPr>
          <w:p w14:paraId="271D1CD7" w14:textId="218364B3" w:rsidR="00591EB4" w:rsidRPr="00E65129" w:rsidRDefault="00591EB4" w:rsidP="00591EB4">
            <w:pPr>
              <w:spacing w:before="60" w:after="60"/>
              <w:jc w:val="both"/>
              <w:rPr>
                <w:color w:val="4D4D4F"/>
              </w:rPr>
            </w:pPr>
            <w:r>
              <w:rPr>
                <w:color w:val="4D4D4F"/>
              </w:rPr>
              <w:t>11</w:t>
            </w:r>
          </w:p>
        </w:tc>
      </w:tr>
      <w:tr w:rsidR="00591EB4" w:rsidRPr="00E65129" w14:paraId="1D9C4C2E" w14:textId="77777777">
        <w:tc>
          <w:tcPr>
            <w:tcW w:w="1041" w:type="dxa"/>
          </w:tcPr>
          <w:p w14:paraId="739C8664" w14:textId="77777777" w:rsidR="00591EB4" w:rsidRPr="00E65129" w:rsidRDefault="00591EB4" w:rsidP="00591EB4">
            <w:pPr>
              <w:pStyle w:val="ListParagraph"/>
              <w:numPr>
                <w:ilvl w:val="0"/>
                <w:numId w:val="2"/>
              </w:numPr>
              <w:spacing w:before="60" w:after="60"/>
              <w:jc w:val="both"/>
              <w:rPr>
                <w:color w:val="4D4D4F"/>
              </w:rPr>
            </w:pPr>
          </w:p>
        </w:tc>
        <w:tc>
          <w:tcPr>
            <w:tcW w:w="8310" w:type="dxa"/>
            <w:vAlign w:val="center"/>
          </w:tcPr>
          <w:p w14:paraId="56DCA07D" w14:textId="10233EFB" w:rsidR="00591EB4" w:rsidRDefault="00591EB4" w:rsidP="00591EB4">
            <w:pPr>
              <w:spacing w:before="60" w:after="60"/>
              <w:jc w:val="both"/>
              <w:rPr>
                <w:rFonts w:eastAsia="Calibri"/>
              </w:rPr>
            </w:pPr>
            <w:r>
              <w:rPr>
                <w:rFonts w:eastAsia="Calibri"/>
              </w:rPr>
              <w:t xml:space="preserve">Supporting customers with different needs </w:t>
            </w:r>
          </w:p>
        </w:tc>
        <w:tc>
          <w:tcPr>
            <w:tcW w:w="843" w:type="dxa"/>
          </w:tcPr>
          <w:p w14:paraId="6905C67B" w14:textId="48BAEF7C" w:rsidR="00591EB4" w:rsidRPr="00E65129" w:rsidRDefault="00591EB4" w:rsidP="00591EB4">
            <w:pPr>
              <w:spacing w:before="60" w:after="60"/>
              <w:jc w:val="both"/>
              <w:rPr>
                <w:color w:val="4D4D4F"/>
              </w:rPr>
            </w:pPr>
            <w:r>
              <w:rPr>
                <w:color w:val="4D4D4F"/>
              </w:rPr>
              <w:t>12</w:t>
            </w:r>
          </w:p>
        </w:tc>
      </w:tr>
      <w:tr w:rsidR="00591EB4" w:rsidRPr="00E65129" w14:paraId="0ABF8A46" w14:textId="77777777">
        <w:tc>
          <w:tcPr>
            <w:tcW w:w="1041" w:type="dxa"/>
          </w:tcPr>
          <w:p w14:paraId="4F8A5F05" w14:textId="77777777" w:rsidR="00591EB4" w:rsidRPr="00E65129" w:rsidRDefault="00591EB4" w:rsidP="00591EB4">
            <w:pPr>
              <w:pStyle w:val="ListParagraph"/>
              <w:numPr>
                <w:ilvl w:val="0"/>
                <w:numId w:val="2"/>
              </w:numPr>
              <w:spacing w:before="60" w:after="60"/>
              <w:jc w:val="both"/>
              <w:rPr>
                <w:color w:val="4D4D4F"/>
              </w:rPr>
            </w:pPr>
          </w:p>
        </w:tc>
        <w:tc>
          <w:tcPr>
            <w:tcW w:w="8310" w:type="dxa"/>
            <w:vAlign w:val="center"/>
          </w:tcPr>
          <w:p w14:paraId="0A6C27F9" w14:textId="7128597F" w:rsidR="00591EB4" w:rsidRDefault="00591EB4" w:rsidP="00591EB4">
            <w:pPr>
              <w:spacing w:before="60" w:after="60"/>
              <w:jc w:val="both"/>
              <w:rPr>
                <w:rFonts w:eastAsia="Calibri"/>
              </w:rPr>
            </w:pPr>
            <w:r>
              <w:rPr>
                <w:rFonts w:eastAsia="Calibri"/>
              </w:rPr>
              <w:t xml:space="preserve">Developing our staff’s capacity, knowledge and the use of technology </w:t>
            </w:r>
          </w:p>
        </w:tc>
        <w:tc>
          <w:tcPr>
            <w:tcW w:w="843" w:type="dxa"/>
          </w:tcPr>
          <w:p w14:paraId="7246372C" w14:textId="46823453" w:rsidR="00591EB4" w:rsidRPr="00E65129" w:rsidRDefault="00591EB4" w:rsidP="00591EB4">
            <w:pPr>
              <w:spacing w:before="60" w:after="60"/>
              <w:jc w:val="both"/>
              <w:rPr>
                <w:color w:val="4D4D4F"/>
              </w:rPr>
            </w:pPr>
            <w:r>
              <w:rPr>
                <w:color w:val="4D4D4F"/>
              </w:rPr>
              <w:t>12</w:t>
            </w:r>
          </w:p>
        </w:tc>
      </w:tr>
      <w:tr w:rsidR="00591EB4" w:rsidRPr="00E65129" w14:paraId="0E04897D" w14:textId="77777777">
        <w:tc>
          <w:tcPr>
            <w:tcW w:w="1041" w:type="dxa"/>
          </w:tcPr>
          <w:p w14:paraId="7072325B" w14:textId="77777777" w:rsidR="00591EB4" w:rsidRPr="00E65129" w:rsidRDefault="00591EB4" w:rsidP="00591EB4">
            <w:pPr>
              <w:pStyle w:val="ListParagraph"/>
              <w:numPr>
                <w:ilvl w:val="0"/>
                <w:numId w:val="2"/>
              </w:numPr>
              <w:spacing w:before="60" w:after="60"/>
              <w:jc w:val="both"/>
              <w:rPr>
                <w:color w:val="4D4D4F"/>
              </w:rPr>
            </w:pPr>
          </w:p>
        </w:tc>
        <w:tc>
          <w:tcPr>
            <w:tcW w:w="8310" w:type="dxa"/>
            <w:vAlign w:val="center"/>
          </w:tcPr>
          <w:p w14:paraId="6802B5F5" w14:textId="5F1B26D9" w:rsidR="00591EB4" w:rsidRDefault="00591EB4" w:rsidP="00591EB4">
            <w:pPr>
              <w:spacing w:before="60" w:after="60"/>
              <w:jc w:val="both"/>
              <w:rPr>
                <w:rFonts w:eastAsia="Calibri"/>
              </w:rPr>
            </w:pPr>
            <w:r>
              <w:rPr>
                <w:rFonts w:eastAsia="Calibri"/>
              </w:rPr>
              <w:t>Policy Review</w:t>
            </w:r>
          </w:p>
        </w:tc>
        <w:tc>
          <w:tcPr>
            <w:tcW w:w="843" w:type="dxa"/>
          </w:tcPr>
          <w:p w14:paraId="4B0B5D3B" w14:textId="0C1E2A8C" w:rsidR="00591EB4" w:rsidRPr="00E65129" w:rsidRDefault="00591EB4" w:rsidP="00591EB4">
            <w:pPr>
              <w:spacing w:before="60" w:after="60"/>
              <w:jc w:val="both"/>
              <w:rPr>
                <w:color w:val="4D4D4F"/>
              </w:rPr>
            </w:pPr>
            <w:r>
              <w:rPr>
                <w:color w:val="4D4D4F"/>
              </w:rPr>
              <w:t>12</w:t>
            </w:r>
          </w:p>
        </w:tc>
      </w:tr>
      <w:tr w:rsidR="00591EB4" w:rsidRPr="00E65129" w14:paraId="5406F368" w14:textId="77777777">
        <w:tc>
          <w:tcPr>
            <w:tcW w:w="1041" w:type="dxa"/>
          </w:tcPr>
          <w:p w14:paraId="6BF79DD0" w14:textId="77777777" w:rsidR="00591EB4" w:rsidRPr="00E65129" w:rsidRDefault="00591EB4" w:rsidP="00591EB4">
            <w:pPr>
              <w:pStyle w:val="ListParagraph"/>
              <w:numPr>
                <w:ilvl w:val="0"/>
                <w:numId w:val="2"/>
              </w:numPr>
              <w:spacing w:before="60" w:after="60"/>
              <w:jc w:val="both"/>
              <w:rPr>
                <w:color w:val="4D4D4F"/>
              </w:rPr>
            </w:pPr>
          </w:p>
        </w:tc>
        <w:tc>
          <w:tcPr>
            <w:tcW w:w="8310" w:type="dxa"/>
            <w:vAlign w:val="center"/>
          </w:tcPr>
          <w:p w14:paraId="156E3870" w14:textId="29B4BD5E" w:rsidR="00591EB4" w:rsidRDefault="00591EB4" w:rsidP="00591EB4">
            <w:pPr>
              <w:spacing w:before="60" w:after="60"/>
              <w:jc w:val="both"/>
              <w:rPr>
                <w:rFonts w:eastAsia="Calibri"/>
              </w:rPr>
            </w:pPr>
            <w:r>
              <w:rPr>
                <w:rFonts w:eastAsia="Calibri"/>
              </w:rPr>
              <w:t>Confidentiality, Data Protection, rights of access</w:t>
            </w:r>
          </w:p>
        </w:tc>
        <w:tc>
          <w:tcPr>
            <w:tcW w:w="843" w:type="dxa"/>
          </w:tcPr>
          <w:p w14:paraId="4077EE8A" w14:textId="7C5300E4" w:rsidR="00591EB4" w:rsidRPr="00E65129" w:rsidRDefault="00591EB4" w:rsidP="00591EB4">
            <w:pPr>
              <w:spacing w:before="60" w:after="60"/>
              <w:jc w:val="both"/>
              <w:rPr>
                <w:color w:val="4D4D4F"/>
              </w:rPr>
            </w:pPr>
            <w:r>
              <w:rPr>
                <w:color w:val="4D4D4F"/>
              </w:rPr>
              <w:t>12</w:t>
            </w:r>
          </w:p>
        </w:tc>
      </w:tr>
      <w:tr w:rsidR="00591EB4" w:rsidRPr="00E65129" w14:paraId="22676E6C" w14:textId="77777777">
        <w:tc>
          <w:tcPr>
            <w:tcW w:w="1041" w:type="dxa"/>
          </w:tcPr>
          <w:p w14:paraId="424316B7" w14:textId="77777777" w:rsidR="00591EB4" w:rsidRPr="00E65129" w:rsidRDefault="00591EB4" w:rsidP="00591EB4">
            <w:pPr>
              <w:pStyle w:val="ListParagraph"/>
              <w:numPr>
                <w:ilvl w:val="0"/>
                <w:numId w:val="2"/>
              </w:numPr>
              <w:spacing w:before="60" w:after="60"/>
              <w:jc w:val="both"/>
              <w:rPr>
                <w:color w:val="4D4D4F"/>
              </w:rPr>
            </w:pPr>
          </w:p>
        </w:tc>
        <w:tc>
          <w:tcPr>
            <w:tcW w:w="8310" w:type="dxa"/>
            <w:vAlign w:val="center"/>
          </w:tcPr>
          <w:p w14:paraId="22CB4FDC" w14:textId="7503E080" w:rsidR="00591EB4" w:rsidRDefault="00591EB4" w:rsidP="00591EB4">
            <w:pPr>
              <w:spacing w:before="60" w:after="60"/>
              <w:jc w:val="both"/>
              <w:rPr>
                <w:rFonts w:eastAsia="Calibri"/>
              </w:rPr>
            </w:pPr>
            <w:r>
              <w:rPr>
                <w:rFonts w:eastAsia="Calibri"/>
              </w:rPr>
              <w:t xml:space="preserve">Complaints </w:t>
            </w:r>
          </w:p>
        </w:tc>
        <w:tc>
          <w:tcPr>
            <w:tcW w:w="843" w:type="dxa"/>
          </w:tcPr>
          <w:p w14:paraId="6CC37B8B" w14:textId="1D490AF7" w:rsidR="00591EB4" w:rsidRPr="00E65129" w:rsidRDefault="00591EB4" w:rsidP="00591EB4">
            <w:pPr>
              <w:spacing w:before="60" w:after="60"/>
              <w:jc w:val="both"/>
              <w:rPr>
                <w:color w:val="4D4D4F"/>
              </w:rPr>
            </w:pPr>
            <w:r>
              <w:rPr>
                <w:color w:val="4D4D4F"/>
              </w:rPr>
              <w:t>13</w:t>
            </w:r>
          </w:p>
        </w:tc>
      </w:tr>
    </w:tbl>
    <w:p w14:paraId="7673019F" w14:textId="10B09D3D" w:rsidR="00FA1850" w:rsidRPr="005344B3" w:rsidRDefault="00FA1850" w:rsidP="00BF5631">
      <w:pPr>
        <w:spacing w:after="0" w:line="240" w:lineRule="auto"/>
        <w:jc w:val="both"/>
        <w:rPr>
          <w:sz w:val="12"/>
          <w:szCs w:val="12"/>
        </w:rPr>
      </w:pPr>
    </w:p>
    <w:tbl>
      <w:tblPr>
        <w:tblStyle w:val="TableGrid"/>
        <w:tblW w:w="0" w:type="auto"/>
        <w:tblBorders>
          <w:top w:val="single" w:sz="4" w:space="0" w:color="4D4D4F"/>
          <w:left w:val="single" w:sz="4" w:space="0" w:color="4D4D4F"/>
          <w:bottom w:val="single" w:sz="4" w:space="0" w:color="4D4D4F"/>
          <w:right w:val="single" w:sz="4" w:space="0" w:color="4D4D4F"/>
          <w:insideH w:val="single" w:sz="4" w:space="0" w:color="4D4D4F"/>
          <w:insideV w:val="single" w:sz="4" w:space="0" w:color="4D4D4F"/>
        </w:tblBorders>
        <w:tblLook w:val="04A0" w:firstRow="1" w:lastRow="0" w:firstColumn="1" w:lastColumn="0" w:noHBand="0" w:noVBand="1"/>
      </w:tblPr>
      <w:tblGrid>
        <w:gridCol w:w="697"/>
        <w:gridCol w:w="8654"/>
        <w:gridCol w:w="843"/>
      </w:tblGrid>
      <w:tr w:rsidR="00E65129" w:rsidRPr="00E65129" w14:paraId="10D525CB" w14:textId="04561F12" w:rsidTr="00E65129">
        <w:tc>
          <w:tcPr>
            <w:tcW w:w="9351" w:type="dxa"/>
            <w:gridSpan w:val="2"/>
          </w:tcPr>
          <w:p w14:paraId="6140DFC3" w14:textId="71BB34A6" w:rsidR="00E81278" w:rsidRPr="00E65129" w:rsidRDefault="00E81278" w:rsidP="00BF5631">
            <w:pPr>
              <w:spacing w:before="60" w:after="60"/>
              <w:jc w:val="both"/>
              <w:rPr>
                <w:color w:val="4D4D4F"/>
                <w:sz w:val="24"/>
                <w:szCs w:val="24"/>
              </w:rPr>
            </w:pPr>
            <w:r w:rsidRPr="00E65129">
              <w:rPr>
                <w:color w:val="4D4D4F"/>
                <w:sz w:val="24"/>
                <w:szCs w:val="24"/>
              </w:rPr>
              <w:t xml:space="preserve">Appendix </w:t>
            </w:r>
          </w:p>
        </w:tc>
        <w:tc>
          <w:tcPr>
            <w:tcW w:w="843" w:type="dxa"/>
          </w:tcPr>
          <w:p w14:paraId="76F2A138" w14:textId="06B58182" w:rsidR="00E81278" w:rsidRPr="00E65129" w:rsidRDefault="00E81278" w:rsidP="00BF5631">
            <w:pPr>
              <w:spacing w:before="60" w:after="60"/>
              <w:jc w:val="both"/>
              <w:rPr>
                <w:color w:val="4D4D4F"/>
                <w:sz w:val="24"/>
                <w:szCs w:val="24"/>
              </w:rPr>
            </w:pPr>
            <w:r w:rsidRPr="00E65129">
              <w:rPr>
                <w:color w:val="4D4D4F"/>
                <w:sz w:val="24"/>
                <w:szCs w:val="24"/>
              </w:rPr>
              <w:t>Page</w:t>
            </w:r>
          </w:p>
        </w:tc>
      </w:tr>
      <w:tr w:rsidR="00E65129" w:rsidRPr="00E65129" w14:paraId="6EC7F397" w14:textId="551FDD93" w:rsidTr="00E65129">
        <w:tc>
          <w:tcPr>
            <w:tcW w:w="697" w:type="dxa"/>
          </w:tcPr>
          <w:p w14:paraId="5C178A14" w14:textId="77777777" w:rsidR="00E81278" w:rsidRPr="00E65129" w:rsidRDefault="00E81278" w:rsidP="00AB6F38">
            <w:pPr>
              <w:pStyle w:val="ListParagraph"/>
              <w:numPr>
                <w:ilvl w:val="0"/>
                <w:numId w:val="3"/>
              </w:numPr>
              <w:spacing w:before="60" w:after="60"/>
              <w:jc w:val="both"/>
              <w:rPr>
                <w:color w:val="4D4D4F"/>
              </w:rPr>
            </w:pPr>
          </w:p>
        </w:tc>
        <w:tc>
          <w:tcPr>
            <w:tcW w:w="8654" w:type="dxa"/>
          </w:tcPr>
          <w:p w14:paraId="0E18F6FD" w14:textId="77777777" w:rsidR="00E81278" w:rsidRPr="00E65129" w:rsidRDefault="00E81278" w:rsidP="00BF5631">
            <w:pPr>
              <w:spacing w:before="60" w:after="60"/>
              <w:jc w:val="both"/>
              <w:rPr>
                <w:color w:val="4D4D4F"/>
              </w:rPr>
            </w:pPr>
          </w:p>
        </w:tc>
        <w:tc>
          <w:tcPr>
            <w:tcW w:w="843" w:type="dxa"/>
          </w:tcPr>
          <w:p w14:paraId="42843089" w14:textId="77777777" w:rsidR="00E81278" w:rsidRPr="00E65129" w:rsidRDefault="00E81278" w:rsidP="00BF5631">
            <w:pPr>
              <w:spacing w:before="60" w:after="60"/>
              <w:jc w:val="both"/>
              <w:rPr>
                <w:color w:val="4D4D4F"/>
              </w:rPr>
            </w:pPr>
          </w:p>
        </w:tc>
      </w:tr>
      <w:tr w:rsidR="00E65129" w:rsidRPr="00E65129" w14:paraId="6F727DCE" w14:textId="6446D354" w:rsidTr="00E65129">
        <w:tc>
          <w:tcPr>
            <w:tcW w:w="697" w:type="dxa"/>
          </w:tcPr>
          <w:p w14:paraId="206D3D9B" w14:textId="77777777" w:rsidR="00E81278" w:rsidRPr="00E65129" w:rsidRDefault="00E81278" w:rsidP="00AB6F38">
            <w:pPr>
              <w:pStyle w:val="ListParagraph"/>
              <w:numPr>
                <w:ilvl w:val="0"/>
                <w:numId w:val="3"/>
              </w:numPr>
              <w:spacing w:before="60" w:after="60"/>
              <w:jc w:val="both"/>
              <w:rPr>
                <w:color w:val="4D4D4F"/>
              </w:rPr>
            </w:pPr>
          </w:p>
        </w:tc>
        <w:tc>
          <w:tcPr>
            <w:tcW w:w="8654" w:type="dxa"/>
          </w:tcPr>
          <w:p w14:paraId="19E1331C" w14:textId="77777777" w:rsidR="00E81278" w:rsidRPr="00E65129" w:rsidRDefault="00E81278" w:rsidP="00BF5631">
            <w:pPr>
              <w:spacing w:before="60" w:after="60"/>
              <w:jc w:val="both"/>
              <w:rPr>
                <w:color w:val="4D4D4F"/>
              </w:rPr>
            </w:pPr>
          </w:p>
        </w:tc>
        <w:tc>
          <w:tcPr>
            <w:tcW w:w="843" w:type="dxa"/>
          </w:tcPr>
          <w:p w14:paraId="0C263C5F" w14:textId="77777777" w:rsidR="00E81278" w:rsidRPr="00E65129" w:rsidRDefault="00E81278" w:rsidP="00BF5631">
            <w:pPr>
              <w:spacing w:before="60" w:after="60"/>
              <w:jc w:val="both"/>
              <w:rPr>
                <w:color w:val="4D4D4F"/>
              </w:rPr>
            </w:pPr>
          </w:p>
        </w:tc>
      </w:tr>
      <w:tr w:rsidR="00E65129" w:rsidRPr="00E65129" w14:paraId="57AE9C76" w14:textId="31E6CFD8" w:rsidTr="00E65129">
        <w:tc>
          <w:tcPr>
            <w:tcW w:w="697" w:type="dxa"/>
          </w:tcPr>
          <w:p w14:paraId="3063A926" w14:textId="77777777" w:rsidR="00E81278" w:rsidRPr="00E65129" w:rsidRDefault="00E81278" w:rsidP="00AB6F38">
            <w:pPr>
              <w:pStyle w:val="ListParagraph"/>
              <w:numPr>
                <w:ilvl w:val="0"/>
                <w:numId w:val="3"/>
              </w:numPr>
              <w:spacing w:before="60" w:after="60"/>
              <w:jc w:val="both"/>
              <w:rPr>
                <w:color w:val="4D4D4F"/>
              </w:rPr>
            </w:pPr>
          </w:p>
        </w:tc>
        <w:tc>
          <w:tcPr>
            <w:tcW w:w="8654" w:type="dxa"/>
          </w:tcPr>
          <w:p w14:paraId="7A5CDD9C" w14:textId="77777777" w:rsidR="00E81278" w:rsidRPr="00E65129" w:rsidRDefault="00E81278" w:rsidP="00BF5631">
            <w:pPr>
              <w:spacing w:before="60" w:after="60"/>
              <w:jc w:val="both"/>
              <w:rPr>
                <w:color w:val="4D4D4F"/>
              </w:rPr>
            </w:pPr>
          </w:p>
        </w:tc>
        <w:tc>
          <w:tcPr>
            <w:tcW w:w="843" w:type="dxa"/>
          </w:tcPr>
          <w:p w14:paraId="7EC0684F" w14:textId="77777777" w:rsidR="00E81278" w:rsidRPr="00E65129" w:rsidRDefault="00E81278" w:rsidP="00BF5631">
            <w:pPr>
              <w:spacing w:before="60" w:after="60"/>
              <w:jc w:val="both"/>
              <w:rPr>
                <w:color w:val="4D4D4F"/>
              </w:rPr>
            </w:pPr>
          </w:p>
        </w:tc>
      </w:tr>
      <w:tr w:rsidR="00E65129" w:rsidRPr="00E65129" w14:paraId="058EF121" w14:textId="366E8C8C" w:rsidTr="00E65129">
        <w:tc>
          <w:tcPr>
            <w:tcW w:w="697" w:type="dxa"/>
          </w:tcPr>
          <w:p w14:paraId="369178AE" w14:textId="77777777" w:rsidR="00E81278" w:rsidRPr="00E65129" w:rsidRDefault="00E81278" w:rsidP="00AB6F38">
            <w:pPr>
              <w:pStyle w:val="ListParagraph"/>
              <w:numPr>
                <w:ilvl w:val="0"/>
                <w:numId w:val="3"/>
              </w:numPr>
              <w:spacing w:before="60" w:after="60"/>
              <w:jc w:val="both"/>
              <w:rPr>
                <w:color w:val="4D4D4F"/>
              </w:rPr>
            </w:pPr>
          </w:p>
        </w:tc>
        <w:tc>
          <w:tcPr>
            <w:tcW w:w="8654" w:type="dxa"/>
          </w:tcPr>
          <w:p w14:paraId="05CF8787" w14:textId="77777777" w:rsidR="00E81278" w:rsidRPr="00E65129" w:rsidRDefault="00E81278" w:rsidP="00BF5631">
            <w:pPr>
              <w:spacing w:before="60" w:after="60"/>
              <w:jc w:val="both"/>
              <w:rPr>
                <w:color w:val="4D4D4F"/>
              </w:rPr>
            </w:pPr>
          </w:p>
        </w:tc>
        <w:tc>
          <w:tcPr>
            <w:tcW w:w="843" w:type="dxa"/>
          </w:tcPr>
          <w:p w14:paraId="4A12956D" w14:textId="77777777" w:rsidR="00E81278" w:rsidRPr="00E65129" w:rsidRDefault="00E81278" w:rsidP="00BF5631">
            <w:pPr>
              <w:spacing w:before="60" w:after="60"/>
              <w:jc w:val="both"/>
              <w:rPr>
                <w:color w:val="4D4D4F"/>
              </w:rPr>
            </w:pPr>
          </w:p>
        </w:tc>
      </w:tr>
      <w:tr w:rsidR="00E65129" w:rsidRPr="00E65129" w14:paraId="329F5B9D" w14:textId="45FB43C6" w:rsidTr="00E65129">
        <w:tc>
          <w:tcPr>
            <w:tcW w:w="697" w:type="dxa"/>
          </w:tcPr>
          <w:p w14:paraId="1823EC7E" w14:textId="77777777" w:rsidR="00E81278" w:rsidRPr="00E65129" w:rsidRDefault="00E81278" w:rsidP="00AB6F38">
            <w:pPr>
              <w:pStyle w:val="ListParagraph"/>
              <w:numPr>
                <w:ilvl w:val="0"/>
                <w:numId w:val="3"/>
              </w:numPr>
              <w:spacing w:before="60" w:after="60"/>
              <w:jc w:val="both"/>
              <w:rPr>
                <w:color w:val="4D4D4F"/>
              </w:rPr>
            </w:pPr>
          </w:p>
        </w:tc>
        <w:tc>
          <w:tcPr>
            <w:tcW w:w="8654" w:type="dxa"/>
          </w:tcPr>
          <w:p w14:paraId="35344DF4" w14:textId="77777777" w:rsidR="00E81278" w:rsidRPr="00E65129" w:rsidRDefault="00E81278" w:rsidP="00BF5631">
            <w:pPr>
              <w:spacing w:before="60" w:after="60"/>
              <w:jc w:val="both"/>
              <w:rPr>
                <w:color w:val="4D4D4F"/>
              </w:rPr>
            </w:pPr>
          </w:p>
        </w:tc>
        <w:tc>
          <w:tcPr>
            <w:tcW w:w="843" w:type="dxa"/>
          </w:tcPr>
          <w:p w14:paraId="5363E037" w14:textId="77777777" w:rsidR="00E81278" w:rsidRPr="00E65129" w:rsidRDefault="00E81278" w:rsidP="00BF5631">
            <w:pPr>
              <w:spacing w:before="60" w:after="60"/>
              <w:jc w:val="both"/>
              <w:rPr>
                <w:color w:val="4D4D4F"/>
              </w:rPr>
            </w:pPr>
          </w:p>
        </w:tc>
      </w:tr>
    </w:tbl>
    <w:p w14:paraId="628CE62E" w14:textId="77777777" w:rsidR="005344B3" w:rsidRDefault="005344B3" w:rsidP="00BF5631">
      <w:pPr>
        <w:spacing w:after="0" w:line="240" w:lineRule="auto"/>
        <w:jc w:val="both"/>
      </w:pPr>
    </w:p>
    <w:p w14:paraId="7CB5DAE5" w14:textId="77777777" w:rsidR="000A217C" w:rsidRDefault="000A217C" w:rsidP="00BF5631">
      <w:pPr>
        <w:jc w:val="both"/>
      </w:pPr>
      <w:r>
        <w:br w:type="page"/>
      </w:r>
    </w:p>
    <w:p w14:paraId="679B8471" w14:textId="77777777" w:rsidR="00C731E4" w:rsidRPr="00F74BD6" w:rsidRDefault="00C731E4" w:rsidP="00BF5631">
      <w:pPr>
        <w:pStyle w:val="HM2"/>
        <w:numPr>
          <w:ilvl w:val="0"/>
          <w:numId w:val="0"/>
        </w:numPr>
        <w:spacing w:after="0" w:line="240" w:lineRule="auto"/>
        <w:jc w:val="both"/>
        <w:rPr>
          <w:rFonts w:ascii="Arial" w:hAnsi="Arial" w:cs="Arial"/>
        </w:rPr>
      </w:pPr>
    </w:p>
    <w:p w14:paraId="12F272E4" w14:textId="77777777" w:rsidR="00C16A88" w:rsidRPr="003B500A" w:rsidRDefault="00C16A88" w:rsidP="00AB6F38">
      <w:pPr>
        <w:pStyle w:val="ListParagraph"/>
        <w:numPr>
          <w:ilvl w:val="0"/>
          <w:numId w:val="4"/>
        </w:numPr>
        <w:spacing w:after="0" w:line="240" w:lineRule="auto"/>
        <w:rPr>
          <w:b/>
        </w:rPr>
      </w:pPr>
      <w:bookmarkStart w:id="1" w:name="_Hlk97123304"/>
      <w:r w:rsidRPr="003B500A">
        <w:rPr>
          <w:b/>
        </w:rPr>
        <w:t>Introduction</w:t>
      </w:r>
    </w:p>
    <w:p w14:paraId="7A2E3F89" w14:textId="77777777" w:rsidR="00C16A88" w:rsidRPr="00BD4143" w:rsidRDefault="00C16A88" w:rsidP="00C16A88">
      <w:pPr>
        <w:spacing w:after="0" w:line="240" w:lineRule="auto"/>
      </w:pPr>
    </w:p>
    <w:p w14:paraId="5B485923" w14:textId="77777777" w:rsidR="00C16A88" w:rsidRPr="00BD4143" w:rsidRDefault="00C16A88" w:rsidP="00C16A88">
      <w:pPr>
        <w:spacing w:after="0" w:line="240" w:lineRule="auto"/>
        <w:ind w:left="360"/>
      </w:pPr>
      <w:r>
        <w:t xml:space="preserve">This document </w:t>
      </w:r>
      <w:r w:rsidRPr="00BD4143">
        <w:t>set</w:t>
      </w:r>
      <w:r>
        <w:t>s</w:t>
      </w:r>
      <w:r w:rsidRPr="00BD4143">
        <w:t xml:space="preserve"> out the policy framework within which Queens</w:t>
      </w:r>
      <w:r>
        <w:t xml:space="preserve"> C</w:t>
      </w:r>
      <w:r w:rsidRPr="00BD4143">
        <w:t xml:space="preserve">ross Housing Association will manage and investigate reports of anti-social behaviour.  </w:t>
      </w:r>
      <w:r>
        <w:t xml:space="preserve">The policy </w:t>
      </w:r>
      <w:r w:rsidRPr="00BD4143">
        <w:t>will contribute to achieving the Associations Business</w:t>
      </w:r>
      <w:r>
        <w:t xml:space="preserve"> Plan 2021-2025 statement of our V</w:t>
      </w:r>
      <w:r w:rsidRPr="00BD4143">
        <w:t>ision – Excellent Housing in Vibrant Communities</w:t>
      </w:r>
      <w:r>
        <w:t>.</w:t>
      </w:r>
    </w:p>
    <w:p w14:paraId="019082FD" w14:textId="77777777" w:rsidR="00C16A88" w:rsidRPr="00BD4143" w:rsidRDefault="00C16A88" w:rsidP="00C16A88">
      <w:pPr>
        <w:spacing w:after="0" w:line="240" w:lineRule="auto"/>
      </w:pPr>
    </w:p>
    <w:p w14:paraId="1FFDCD46" w14:textId="52C7E072" w:rsidR="00C16A88" w:rsidRPr="00BD4143" w:rsidRDefault="00C16A88" w:rsidP="00C16A88">
      <w:pPr>
        <w:spacing w:after="0" w:line="240" w:lineRule="auto"/>
        <w:ind w:left="360"/>
      </w:pPr>
      <w:r w:rsidRPr="00BD4143">
        <w:t xml:space="preserve">We recognise that feeling safe and secure in your own home is important to our customers and </w:t>
      </w:r>
      <w:r w:rsidR="006C629C">
        <w:t xml:space="preserve">we will do all that we can to ensure that </w:t>
      </w:r>
      <w:r w:rsidRPr="00BD4143">
        <w:t xml:space="preserve">our </w:t>
      </w:r>
      <w:r w:rsidR="006C629C">
        <w:t>n</w:t>
      </w:r>
      <w:r w:rsidRPr="00BD4143">
        <w:t xml:space="preserve">eighbourhoods are safe places to live.  When there is a localised instance of </w:t>
      </w:r>
      <w:r>
        <w:t>anti-social behaviour, hate crime or criminal behaviour this</w:t>
      </w:r>
      <w:r w:rsidRPr="00BD4143">
        <w:t xml:space="preserve"> has an impact o</w:t>
      </w:r>
      <w:r w:rsidR="006C629C">
        <w:t>n</w:t>
      </w:r>
      <w:r w:rsidRPr="00BD4143">
        <w:t xml:space="preserve"> customers, communities and the ability to enjoy living in your home peacefully.  We are committed to tackling all reports of </w:t>
      </w:r>
      <w:r>
        <w:t>anti-social behaviour</w:t>
      </w:r>
      <w:r w:rsidRPr="00BD4143">
        <w:t xml:space="preserve"> effectively and this will be achieved using </w:t>
      </w:r>
      <w:r w:rsidR="006C629C">
        <w:t>a</w:t>
      </w:r>
      <w:r w:rsidR="00EF224E">
        <w:t xml:space="preserve"> </w:t>
      </w:r>
      <w:r w:rsidRPr="00BD4143">
        <w:t>multi-agency approach</w:t>
      </w:r>
      <w:r w:rsidR="006C629C">
        <w:t>,</w:t>
      </w:r>
      <w:r w:rsidRPr="00BD4143">
        <w:t xml:space="preserve"> bringing partners together to </w:t>
      </w:r>
      <w:proofErr w:type="gramStart"/>
      <w:r w:rsidRPr="00BD4143">
        <w:t>provide assistance</w:t>
      </w:r>
      <w:proofErr w:type="gramEnd"/>
      <w:r w:rsidRPr="00BD4143">
        <w:t xml:space="preserve"> and support to anyone causing anti-social behaviour</w:t>
      </w:r>
      <w:r>
        <w:t xml:space="preserve"> or being affected by anti-social behaviour</w:t>
      </w:r>
      <w:r w:rsidRPr="00BD4143">
        <w:t>.</w:t>
      </w:r>
    </w:p>
    <w:p w14:paraId="66B8B418" w14:textId="77777777" w:rsidR="00C16A88" w:rsidRDefault="00C16A88" w:rsidP="00C16A88">
      <w:pPr>
        <w:pStyle w:val="Default"/>
        <w:jc w:val="both"/>
        <w:rPr>
          <w:sz w:val="22"/>
          <w:szCs w:val="22"/>
        </w:rPr>
      </w:pPr>
    </w:p>
    <w:p w14:paraId="56E1F4DD" w14:textId="77777777" w:rsidR="00C16A88" w:rsidRPr="00BD4143" w:rsidRDefault="00C16A88" w:rsidP="00C16A88">
      <w:pPr>
        <w:pStyle w:val="Default"/>
        <w:ind w:left="360"/>
        <w:jc w:val="both"/>
        <w:rPr>
          <w:sz w:val="22"/>
          <w:szCs w:val="22"/>
        </w:rPr>
      </w:pPr>
      <w:r w:rsidRPr="00BD4143">
        <w:rPr>
          <w:sz w:val="22"/>
          <w:szCs w:val="22"/>
        </w:rPr>
        <w:t>We are committed to working with people living in our local communities to create desirable and vibrant neighbourhoods. Dealing effectively wit</w:t>
      </w:r>
      <w:r>
        <w:rPr>
          <w:sz w:val="22"/>
          <w:szCs w:val="22"/>
        </w:rPr>
        <w:t xml:space="preserve">h anti-social behaviour is critically important </w:t>
      </w:r>
      <w:r w:rsidRPr="00BD4143">
        <w:rPr>
          <w:sz w:val="22"/>
          <w:szCs w:val="22"/>
        </w:rPr>
        <w:t xml:space="preserve">to the success of that work. Failure to act quickly or to deal effectively with incidents of anti-social behaviour can severely impact on the quality of life of residents. </w:t>
      </w:r>
    </w:p>
    <w:p w14:paraId="357BB946" w14:textId="77777777" w:rsidR="00C16A88" w:rsidRPr="00BD4143" w:rsidRDefault="00C16A88" w:rsidP="00C16A88">
      <w:pPr>
        <w:pStyle w:val="Default"/>
        <w:jc w:val="both"/>
        <w:rPr>
          <w:sz w:val="22"/>
          <w:szCs w:val="22"/>
        </w:rPr>
      </w:pPr>
    </w:p>
    <w:p w14:paraId="667F76FD" w14:textId="77777777" w:rsidR="00C16A88" w:rsidRPr="00BD4143" w:rsidRDefault="00C16A88" w:rsidP="00C16A88">
      <w:pPr>
        <w:pStyle w:val="Default"/>
        <w:ind w:left="360"/>
        <w:jc w:val="both"/>
        <w:rPr>
          <w:sz w:val="22"/>
          <w:szCs w:val="22"/>
        </w:rPr>
      </w:pPr>
      <w:r>
        <w:rPr>
          <w:sz w:val="22"/>
          <w:szCs w:val="22"/>
        </w:rPr>
        <w:t>We recognise r</w:t>
      </w:r>
      <w:r w:rsidRPr="00BD4143">
        <w:rPr>
          <w:sz w:val="22"/>
          <w:szCs w:val="22"/>
        </w:rPr>
        <w:t>esidents and new housing applica</w:t>
      </w:r>
      <w:r>
        <w:rPr>
          <w:sz w:val="22"/>
          <w:szCs w:val="22"/>
        </w:rPr>
        <w:t>nts will not want to live in</w:t>
      </w:r>
      <w:r w:rsidRPr="00BD4143">
        <w:rPr>
          <w:sz w:val="22"/>
          <w:szCs w:val="22"/>
        </w:rPr>
        <w:t xml:space="preserve"> neighbourhoods if they do not feel safe and at ease in their homes and public places if for example they are blighted by graffiti, abandoned cars or public disorder. </w:t>
      </w:r>
    </w:p>
    <w:p w14:paraId="4304A978" w14:textId="77777777" w:rsidR="00C16A88" w:rsidRPr="00BD4143" w:rsidRDefault="00C16A88" w:rsidP="00C16A88">
      <w:pPr>
        <w:pStyle w:val="Default"/>
        <w:jc w:val="both"/>
        <w:rPr>
          <w:sz w:val="22"/>
          <w:szCs w:val="22"/>
        </w:rPr>
      </w:pPr>
    </w:p>
    <w:p w14:paraId="24E6271A" w14:textId="56C018CA" w:rsidR="00C16A88" w:rsidRPr="00BD4143" w:rsidRDefault="00C16A88" w:rsidP="00C16A88">
      <w:pPr>
        <w:pStyle w:val="Default"/>
        <w:ind w:left="360"/>
        <w:jc w:val="both"/>
        <w:rPr>
          <w:sz w:val="22"/>
          <w:szCs w:val="22"/>
        </w:rPr>
      </w:pPr>
      <w:r w:rsidRPr="00BD4143">
        <w:rPr>
          <w:sz w:val="22"/>
          <w:szCs w:val="22"/>
        </w:rPr>
        <w:t>The Scot</w:t>
      </w:r>
      <w:r>
        <w:rPr>
          <w:sz w:val="22"/>
          <w:szCs w:val="22"/>
        </w:rPr>
        <w:t>tish Social Housing Charter</w:t>
      </w:r>
      <w:r w:rsidRPr="00BD4143">
        <w:rPr>
          <w:sz w:val="22"/>
          <w:szCs w:val="22"/>
        </w:rPr>
        <w:t xml:space="preserve"> requires all social landlords, working in partnership with other agencies, to ensure that tenants and other customers live in well maintained neighbourhoods, where they feel safe. Queens Cross Housing Association fully endorses this charter </w:t>
      </w:r>
      <w:r w:rsidR="00206038" w:rsidRPr="00BD4143">
        <w:rPr>
          <w:sz w:val="22"/>
          <w:szCs w:val="22"/>
        </w:rPr>
        <w:t>outcome,</w:t>
      </w:r>
      <w:r w:rsidRPr="00BD4143">
        <w:rPr>
          <w:sz w:val="22"/>
          <w:szCs w:val="22"/>
        </w:rPr>
        <w:t xml:space="preserve"> and this anti-social behaviour strategy describes how we will aim to meet that charter outcome and manage, our estates, anti-social behaviour, and neighbour nuisance and tenancy disputes. </w:t>
      </w:r>
    </w:p>
    <w:p w14:paraId="2C76E75D" w14:textId="77777777" w:rsidR="00C16A88" w:rsidRPr="00BD4143" w:rsidRDefault="00C16A88" w:rsidP="00C16A88">
      <w:pPr>
        <w:pStyle w:val="Default"/>
        <w:jc w:val="both"/>
        <w:rPr>
          <w:sz w:val="22"/>
          <w:szCs w:val="22"/>
        </w:rPr>
      </w:pPr>
    </w:p>
    <w:p w14:paraId="6896A93C" w14:textId="0F3CD16B" w:rsidR="00C16A88" w:rsidRPr="00BD4143" w:rsidRDefault="00C16A88" w:rsidP="00C16A88">
      <w:pPr>
        <w:pStyle w:val="Default"/>
        <w:ind w:left="360"/>
        <w:jc w:val="both"/>
        <w:rPr>
          <w:sz w:val="22"/>
          <w:szCs w:val="22"/>
        </w:rPr>
      </w:pPr>
      <w:r w:rsidRPr="00BD4143">
        <w:rPr>
          <w:sz w:val="22"/>
          <w:szCs w:val="22"/>
        </w:rPr>
        <w:t>There are a variety of legislative arrangements, good practice, policy and procedures, and terms and conditions of tenancy agreements which enable Queens Cross Housing Association</w:t>
      </w:r>
      <w:r w:rsidR="006C629C">
        <w:rPr>
          <w:sz w:val="22"/>
          <w:szCs w:val="22"/>
        </w:rPr>
        <w:t>,</w:t>
      </w:r>
      <w:r w:rsidRPr="00BD4143">
        <w:rPr>
          <w:sz w:val="22"/>
          <w:szCs w:val="22"/>
        </w:rPr>
        <w:t xml:space="preserve"> </w:t>
      </w:r>
      <w:r>
        <w:rPr>
          <w:sz w:val="22"/>
          <w:szCs w:val="22"/>
        </w:rPr>
        <w:t xml:space="preserve">with the support of other </w:t>
      </w:r>
      <w:r w:rsidR="00EF224E">
        <w:rPr>
          <w:sz w:val="22"/>
          <w:szCs w:val="22"/>
        </w:rPr>
        <w:t>agencies, to</w:t>
      </w:r>
      <w:r>
        <w:rPr>
          <w:sz w:val="22"/>
          <w:szCs w:val="22"/>
        </w:rPr>
        <w:t xml:space="preserve"> </w:t>
      </w:r>
      <w:r w:rsidRPr="00BD4143">
        <w:rPr>
          <w:sz w:val="22"/>
          <w:szCs w:val="22"/>
        </w:rPr>
        <w:t xml:space="preserve">tackle incidents of anti-social behaviour at various levels </w:t>
      </w:r>
      <w:r w:rsidR="006C629C" w:rsidRPr="00BD4143">
        <w:rPr>
          <w:sz w:val="22"/>
          <w:szCs w:val="22"/>
        </w:rPr>
        <w:t>of</w:t>
      </w:r>
      <w:r w:rsidR="006C629C">
        <w:rPr>
          <w:sz w:val="22"/>
          <w:szCs w:val="22"/>
        </w:rPr>
        <w:t xml:space="preserve"> </w:t>
      </w:r>
      <w:r w:rsidR="009818AF">
        <w:rPr>
          <w:sz w:val="22"/>
          <w:szCs w:val="22"/>
        </w:rPr>
        <w:t>severity.</w:t>
      </w:r>
      <w:r w:rsidRPr="00BD4143">
        <w:rPr>
          <w:sz w:val="22"/>
          <w:szCs w:val="22"/>
        </w:rPr>
        <w:t xml:space="preserve"> We also aim to design-out opportunities or circumstances which encourage or fuel anti-social behaviour activities. </w:t>
      </w:r>
    </w:p>
    <w:p w14:paraId="76E74374" w14:textId="77777777" w:rsidR="00C16A88" w:rsidRPr="00BD4143" w:rsidRDefault="00C16A88" w:rsidP="00C16A88">
      <w:pPr>
        <w:pStyle w:val="Default"/>
        <w:jc w:val="both"/>
        <w:rPr>
          <w:sz w:val="22"/>
          <w:szCs w:val="22"/>
        </w:rPr>
      </w:pPr>
    </w:p>
    <w:p w14:paraId="21139F1F" w14:textId="6F74FC12" w:rsidR="00C16A88" w:rsidRDefault="00C16A88" w:rsidP="00C16A88">
      <w:pPr>
        <w:pStyle w:val="Default"/>
        <w:ind w:left="360"/>
        <w:rPr>
          <w:sz w:val="22"/>
          <w:szCs w:val="22"/>
        </w:rPr>
      </w:pPr>
      <w:r w:rsidRPr="00BD4143">
        <w:rPr>
          <w:sz w:val="22"/>
          <w:szCs w:val="22"/>
        </w:rPr>
        <w:t>Queens Cross Housing Association aim</w:t>
      </w:r>
      <w:r w:rsidR="005A360F">
        <w:rPr>
          <w:sz w:val="22"/>
          <w:szCs w:val="22"/>
        </w:rPr>
        <w:t>s</w:t>
      </w:r>
      <w:r w:rsidRPr="00BD4143">
        <w:rPr>
          <w:sz w:val="22"/>
          <w:szCs w:val="22"/>
        </w:rPr>
        <w:t xml:space="preserve"> to manage and resolve incidents of anti-social behaviour as far as possible, and we will ensure that where we are unable to resolve the matter we will work with </w:t>
      </w:r>
      <w:r w:rsidR="005A360F">
        <w:rPr>
          <w:sz w:val="22"/>
          <w:szCs w:val="22"/>
        </w:rPr>
        <w:t xml:space="preserve">our </w:t>
      </w:r>
      <w:r w:rsidRPr="00BD4143">
        <w:rPr>
          <w:sz w:val="22"/>
          <w:szCs w:val="22"/>
        </w:rPr>
        <w:t>tenant</w:t>
      </w:r>
      <w:r w:rsidR="005A360F">
        <w:rPr>
          <w:sz w:val="22"/>
          <w:szCs w:val="22"/>
        </w:rPr>
        <w:t>s</w:t>
      </w:r>
      <w:r w:rsidRPr="00BD4143">
        <w:rPr>
          <w:sz w:val="22"/>
          <w:szCs w:val="22"/>
        </w:rPr>
        <w:t xml:space="preserve"> and other agencies that have responsibilities in this area and work together </w:t>
      </w:r>
      <w:r w:rsidR="005A360F">
        <w:rPr>
          <w:sz w:val="22"/>
          <w:szCs w:val="22"/>
        </w:rPr>
        <w:t xml:space="preserve">to find </w:t>
      </w:r>
      <w:r w:rsidRPr="00BD4143">
        <w:rPr>
          <w:sz w:val="22"/>
          <w:szCs w:val="22"/>
        </w:rPr>
        <w:t>a solution.</w:t>
      </w:r>
    </w:p>
    <w:bookmarkEnd w:id="1"/>
    <w:p w14:paraId="08CC23FC" w14:textId="77777777" w:rsidR="00C16A88" w:rsidRDefault="00C16A88" w:rsidP="00C16A88">
      <w:pPr>
        <w:pStyle w:val="Default"/>
        <w:ind w:left="360"/>
        <w:rPr>
          <w:sz w:val="22"/>
          <w:szCs w:val="22"/>
        </w:rPr>
      </w:pPr>
    </w:p>
    <w:p w14:paraId="1A8D251C" w14:textId="77777777" w:rsidR="00C16A88" w:rsidRDefault="00C16A88" w:rsidP="00C16A88">
      <w:pPr>
        <w:pStyle w:val="Default"/>
        <w:ind w:left="360"/>
        <w:rPr>
          <w:sz w:val="22"/>
          <w:szCs w:val="22"/>
        </w:rPr>
      </w:pPr>
    </w:p>
    <w:p w14:paraId="33D55D3E" w14:textId="77777777" w:rsidR="00C16A88" w:rsidRDefault="00C16A88" w:rsidP="00C16A88">
      <w:pPr>
        <w:pStyle w:val="Default"/>
        <w:ind w:left="360"/>
        <w:rPr>
          <w:sz w:val="22"/>
          <w:szCs w:val="22"/>
        </w:rPr>
      </w:pPr>
    </w:p>
    <w:p w14:paraId="1B66E499" w14:textId="77777777" w:rsidR="00C16A88" w:rsidRDefault="00C16A88" w:rsidP="00C16A88">
      <w:pPr>
        <w:pStyle w:val="Default"/>
        <w:ind w:left="360"/>
        <w:rPr>
          <w:sz w:val="22"/>
          <w:szCs w:val="22"/>
        </w:rPr>
      </w:pPr>
    </w:p>
    <w:p w14:paraId="555C8996" w14:textId="77777777" w:rsidR="00C16A88" w:rsidRDefault="00C16A88" w:rsidP="00C16A88">
      <w:pPr>
        <w:pStyle w:val="Default"/>
        <w:ind w:left="360"/>
        <w:rPr>
          <w:sz w:val="22"/>
          <w:szCs w:val="22"/>
        </w:rPr>
      </w:pPr>
    </w:p>
    <w:p w14:paraId="5A172EAF" w14:textId="77777777" w:rsidR="00C16A88" w:rsidRDefault="00C16A88" w:rsidP="00C16A88">
      <w:pPr>
        <w:pStyle w:val="Default"/>
        <w:ind w:left="360"/>
        <w:rPr>
          <w:sz w:val="22"/>
          <w:szCs w:val="22"/>
        </w:rPr>
      </w:pPr>
    </w:p>
    <w:p w14:paraId="4666DEB1" w14:textId="77777777" w:rsidR="00C16A88" w:rsidRDefault="00C16A88" w:rsidP="00C16A88">
      <w:pPr>
        <w:pStyle w:val="Default"/>
        <w:ind w:left="360"/>
        <w:rPr>
          <w:sz w:val="22"/>
          <w:szCs w:val="22"/>
        </w:rPr>
      </w:pPr>
    </w:p>
    <w:p w14:paraId="737A1473" w14:textId="77777777" w:rsidR="00C16A88" w:rsidRDefault="00C16A88" w:rsidP="00C16A88">
      <w:pPr>
        <w:pStyle w:val="Default"/>
        <w:ind w:left="360"/>
        <w:rPr>
          <w:sz w:val="22"/>
          <w:szCs w:val="22"/>
        </w:rPr>
      </w:pPr>
    </w:p>
    <w:p w14:paraId="2D6F6C0D" w14:textId="77777777" w:rsidR="00C16A88" w:rsidRDefault="00C16A88" w:rsidP="00C16A88">
      <w:pPr>
        <w:pStyle w:val="Default"/>
        <w:ind w:left="360"/>
        <w:rPr>
          <w:sz w:val="22"/>
          <w:szCs w:val="22"/>
        </w:rPr>
      </w:pPr>
    </w:p>
    <w:p w14:paraId="2690F455" w14:textId="77777777" w:rsidR="00C16A88" w:rsidRDefault="00C16A88" w:rsidP="00C16A88">
      <w:pPr>
        <w:pStyle w:val="Default"/>
        <w:ind w:left="360"/>
        <w:rPr>
          <w:sz w:val="22"/>
          <w:szCs w:val="22"/>
        </w:rPr>
      </w:pPr>
    </w:p>
    <w:p w14:paraId="21FA30E8" w14:textId="77777777" w:rsidR="00C16A88" w:rsidRDefault="00C16A88" w:rsidP="00C16A88">
      <w:pPr>
        <w:pStyle w:val="Default"/>
        <w:ind w:left="360"/>
        <w:rPr>
          <w:sz w:val="22"/>
          <w:szCs w:val="22"/>
        </w:rPr>
      </w:pPr>
    </w:p>
    <w:p w14:paraId="1632E776" w14:textId="61C8712C" w:rsidR="00C16A88" w:rsidRDefault="00C16A88" w:rsidP="00C16A88">
      <w:pPr>
        <w:pStyle w:val="Default"/>
        <w:ind w:left="360"/>
        <w:rPr>
          <w:sz w:val="22"/>
          <w:szCs w:val="22"/>
        </w:rPr>
      </w:pPr>
    </w:p>
    <w:p w14:paraId="61AA7FB9" w14:textId="64F2B4C5" w:rsidR="00C16A88" w:rsidRDefault="00C16A88" w:rsidP="00C16A88">
      <w:pPr>
        <w:pStyle w:val="Default"/>
        <w:ind w:left="360"/>
        <w:rPr>
          <w:sz w:val="22"/>
          <w:szCs w:val="22"/>
        </w:rPr>
      </w:pPr>
    </w:p>
    <w:p w14:paraId="4E0DDE3B" w14:textId="05135029" w:rsidR="00C16A88" w:rsidRDefault="00C16A88" w:rsidP="00C16A88">
      <w:pPr>
        <w:pStyle w:val="Default"/>
        <w:ind w:left="360"/>
        <w:rPr>
          <w:sz w:val="22"/>
          <w:szCs w:val="22"/>
        </w:rPr>
      </w:pPr>
    </w:p>
    <w:p w14:paraId="50F6D663" w14:textId="288B7539" w:rsidR="00C16A88" w:rsidRDefault="00C16A88" w:rsidP="00C16A88">
      <w:pPr>
        <w:pStyle w:val="Default"/>
        <w:ind w:left="360"/>
        <w:rPr>
          <w:sz w:val="22"/>
          <w:szCs w:val="22"/>
        </w:rPr>
      </w:pPr>
    </w:p>
    <w:p w14:paraId="091CDCB5" w14:textId="334BCCCB" w:rsidR="00C16A88" w:rsidRDefault="00C16A88" w:rsidP="00C16A88">
      <w:pPr>
        <w:pStyle w:val="Default"/>
        <w:ind w:left="360"/>
        <w:rPr>
          <w:sz w:val="22"/>
          <w:szCs w:val="22"/>
        </w:rPr>
      </w:pPr>
    </w:p>
    <w:p w14:paraId="32E0292E" w14:textId="77777777" w:rsidR="00EF224E" w:rsidRDefault="00EF224E" w:rsidP="00C16A88">
      <w:pPr>
        <w:pStyle w:val="Default"/>
        <w:ind w:left="360"/>
        <w:rPr>
          <w:sz w:val="22"/>
          <w:szCs w:val="22"/>
        </w:rPr>
      </w:pPr>
    </w:p>
    <w:p w14:paraId="55C7E023" w14:textId="77777777" w:rsidR="009818AF" w:rsidRDefault="009818AF" w:rsidP="00C16A88">
      <w:pPr>
        <w:pStyle w:val="Default"/>
        <w:ind w:left="360"/>
        <w:rPr>
          <w:sz w:val="22"/>
          <w:szCs w:val="22"/>
        </w:rPr>
      </w:pPr>
    </w:p>
    <w:p w14:paraId="7DFC54B2" w14:textId="544A1F68" w:rsidR="00C16A88" w:rsidRDefault="00C16A88" w:rsidP="00C16A88">
      <w:pPr>
        <w:pStyle w:val="Default"/>
        <w:ind w:left="360"/>
        <w:rPr>
          <w:sz w:val="22"/>
          <w:szCs w:val="22"/>
        </w:rPr>
      </w:pPr>
    </w:p>
    <w:p w14:paraId="39E64FAB" w14:textId="77777777" w:rsidR="00C16A88" w:rsidRPr="00BD4143" w:rsidRDefault="00C16A88" w:rsidP="00C16A88">
      <w:pPr>
        <w:spacing w:after="0" w:line="240" w:lineRule="auto"/>
        <w:ind w:left="360"/>
      </w:pPr>
    </w:p>
    <w:p w14:paraId="538B16A1" w14:textId="77777777" w:rsidR="00C16A88" w:rsidRPr="00265BCA" w:rsidRDefault="00C16A88" w:rsidP="00AB6F38">
      <w:pPr>
        <w:pStyle w:val="ListParagraph"/>
        <w:numPr>
          <w:ilvl w:val="0"/>
          <w:numId w:val="4"/>
        </w:numPr>
        <w:spacing w:after="0" w:line="240" w:lineRule="auto"/>
        <w:rPr>
          <w:b/>
        </w:rPr>
      </w:pPr>
      <w:bookmarkStart w:id="2" w:name="_Hlk97123376"/>
      <w:r w:rsidRPr="00265BCA">
        <w:rPr>
          <w:b/>
        </w:rPr>
        <w:lastRenderedPageBreak/>
        <w:t>Legal &amp; Regulatory Framework</w:t>
      </w:r>
    </w:p>
    <w:p w14:paraId="19F01195" w14:textId="77777777" w:rsidR="00C16A88" w:rsidRDefault="00C16A88" w:rsidP="00C16A88">
      <w:pPr>
        <w:spacing w:after="0" w:line="240" w:lineRule="auto"/>
      </w:pPr>
    </w:p>
    <w:p w14:paraId="29DF349B" w14:textId="7C15AE4E" w:rsidR="00C16A88" w:rsidRPr="00BD4143" w:rsidRDefault="00C16A88" w:rsidP="00C16A88">
      <w:pPr>
        <w:pStyle w:val="ListParagraph"/>
        <w:spacing w:after="0" w:line="240" w:lineRule="auto"/>
        <w:rPr>
          <w:b/>
        </w:rPr>
      </w:pPr>
      <w:r w:rsidRPr="00141820">
        <w:t xml:space="preserve">The </w:t>
      </w:r>
      <w:r>
        <w:t>legislation that defines a</w:t>
      </w:r>
      <w:r w:rsidRPr="00141820">
        <w:t xml:space="preserve">ntisocial </w:t>
      </w:r>
      <w:r>
        <w:t>b</w:t>
      </w:r>
      <w:r w:rsidRPr="00141820">
        <w:t xml:space="preserve">ehaviour is the Antisocial Behaviour </w:t>
      </w:r>
      <w:r>
        <w:t xml:space="preserve">etc. </w:t>
      </w:r>
      <w:r w:rsidRPr="00141820">
        <w:t>(Scotland) Act 2004</w:t>
      </w:r>
      <w:r>
        <w:t xml:space="preserve">. </w:t>
      </w:r>
      <w:r w:rsidRPr="00BD4143">
        <w:t>The Act provides that a person engages in antisocial behaviour if they:</w:t>
      </w:r>
    </w:p>
    <w:p w14:paraId="72F1EFFA" w14:textId="77777777" w:rsidR="00C16A88" w:rsidRPr="00BD4143" w:rsidRDefault="00C16A88" w:rsidP="00C16A88">
      <w:pPr>
        <w:pStyle w:val="ListParagraph"/>
        <w:rPr>
          <w:b/>
        </w:rPr>
      </w:pPr>
    </w:p>
    <w:p w14:paraId="46904993" w14:textId="2408DB91" w:rsidR="00C16A88" w:rsidRPr="00BD4143" w:rsidRDefault="00C16A88" w:rsidP="00AB6F38">
      <w:pPr>
        <w:pStyle w:val="ListParagraph"/>
        <w:numPr>
          <w:ilvl w:val="0"/>
          <w:numId w:val="11"/>
        </w:numPr>
        <w:spacing w:after="0" w:line="240" w:lineRule="auto"/>
        <w:rPr>
          <w:b/>
        </w:rPr>
      </w:pPr>
      <w:r w:rsidRPr="00BD4143">
        <w:t>Act in a manner that causes or is likely to cause alarm or distress</w:t>
      </w:r>
      <w:r w:rsidR="005A360F">
        <w:t>,</w:t>
      </w:r>
      <w:r w:rsidRPr="00BD4143">
        <w:t xml:space="preserve"> or</w:t>
      </w:r>
    </w:p>
    <w:p w14:paraId="28635AB4" w14:textId="77777777" w:rsidR="00C16A88" w:rsidRPr="00BD4143" w:rsidRDefault="00C16A88" w:rsidP="00AB6F38">
      <w:pPr>
        <w:pStyle w:val="ListParagraph"/>
        <w:numPr>
          <w:ilvl w:val="0"/>
          <w:numId w:val="11"/>
        </w:numPr>
        <w:spacing w:after="0" w:line="240" w:lineRule="auto"/>
        <w:rPr>
          <w:b/>
        </w:rPr>
      </w:pPr>
      <w:r w:rsidRPr="00BD4143">
        <w:t>Pursue a course of conduct that caused or is likely to cause alarm or distress to at least one person not of the same household as them.</w:t>
      </w:r>
    </w:p>
    <w:p w14:paraId="069B7E1E" w14:textId="77777777" w:rsidR="00C16A88" w:rsidRPr="00BD4143" w:rsidRDefault="00C16A88" w:rsidP="00C16A88">
      <w:pPr>
        <w:spacing w:after="0" w:line="240" w:lineRule="auto"/>
        <w:ind w:left="720"/>
        <w:rPr>
          <w:b/>
        </w:rPr>
      </w:pPr>
    </w:p>
    <w:p w14:paraId="1641E665" w14:textId="11F7E5DD" w:rsidR="00C16A88" w:rsidRDefault="00C16A88" w:rsidP="00C16A88">
      <w:pPr>
        <w:spacing w:after="0" w:line="240" w:lineRule="auto"/>
        <w:ind w:left="720"/>
      </w:pPr>
      <w:r w:rsidRPr="00BD4143">
        <w:t>In the definition “conduct” would include speech; and a course of conduct must involve conduct on at least two occasions.  The expression “likely to cause” means</w:t>
      </w:r>
      <w:r>
        <w:t xml:space="preserve"> that the court would </w:t>
      </w:r>
      <w:r w:rsidR="005A360F">
        <w:t xml:space="preserve">decide </w:t>
      </w:r>
      <w:r>
        <w:t>whether any other standard person of society would find the behaviour complained of antisocial on the balance of probability</w:t>
      </w:r>
      <w:r w:rsidR="005A360F">
        <w:t>, t</w:t>
      </w:r>
      <w:r w:rsidRPr="00BD4143">
        <w:t xml:space="preserve">hat someone other than a victim </w:t>
      </w:r>
      <w:r>
        <w:t>would find the behaviour anti-social</w:t>
      </w:r>
      <w:r w:rsidRPr="00BD4143">
        <w:t>.</w:t>
      </w:r>
    </w:p>
    <w:p w14:paraId="79306B95" w14:textId="77777777" w:rsidR="00C16A88" w:rsidRDefault="00C16A88" w:rsidP="00C16A88">
      <w:pPr>
        <w:spacing w:after="0" w:line="240" w:lineRule="auto"/>
        <w:ind w:left="720"/>
      </w:pPr>
    </w:p>
    <w:p w14:paraId="519C2A7D" w14:textId="77777777" w:rsidR="00C16A88" w:rsidRDefault="00C16A88" w:rsidP="00C16A88">
      <w:pPr>
        <w:spacing w:after="0" w:line="240" w:lineRule="auto"/>
        <w:ind w:left="720"/>
      </w:pPr>
      <w:r>
        <w:t xml:space="preserve">We can manage antisocial behaviour using the provisions set out in the Housing (Scotland) Act 2001, as amended. </w:t>
      </w:r>
      <w:r w:rsidRPr="00BD4143">
        <w:t>The Housing (Scotland) Act 2014 introduced additional powers in relation to the management of antisocial behaviour</w:t>
      </w:r>
      <w:r>
        <w:t>, these along with existing measures are detailed below:</w:t>
      </w:r>
    </w:p>
    <w:p w14:paraId="6F16E4E2" w14:textId="77777777" w:rsidR="00C16A88" w:rsidRDefault="00C16A88" w:rsidP="00C16A88">
      <w:pPr>
        <w:spacing w:after="0" w:line="240" w:lineRule="auto"/>
        <w:ind w:left="720"/>
      </w:pPr>
    </w:p>
    <w:p w14:paraId="5C57AC62" w14:textId="399DACFB" w:rsidR="00C16A88" w:rsidRDefault="00C16A88" w:rsidP="00AB6F38">
      <w:pPr>
        <w:pStyle w:val="ListParagraph"/>
        <w:numPr>
          <w:ilvl w:val="0"/>
          <w:numId w:val="14"/>
        </w:numPr>
        <w:spacing w:after="0" w:line="240" w:lineRule="auto"/>
      </w:pPr>
      <w:r>
        <w:t>Interim ASBO</w:t>
      </w:r>
      <w:r w:rsidR="005A360F">
        <w:t xml:space="preserve"> (Anti-social behaviour order)</w:t>
      </w:r>
    </w:p>
    <w:p w14:paraId="2A7D163A" w14:textId="77777777" w:rsidR="00C16A88" w:rsidRDefault="00C16A88" w:rsidP="00AB6F38">
      <w:pPr>
        <w:pStyle w:val="ListParagraph"/>
        <w:numPr>
          <w:ilvl w:val="0"/>
          <w:numId w:val="14"/>
        </w:numPr>
        <w:spacing w:after="0" w:line="240" w:lineRule="auto"/>
      </w:pPr>
      <w:r>
        <w:t>Full ASBO</w:t>
      </w:r>
    </w:p>
    <w:p w14:paraId="1BCA74C2" w14:textId="77777777" w:rsidR="00C16A88" w:rsidRDefault="00C16A88" w:rsidP="00AB6F38">
      <w:pPr>
        <w:pStyle w:val="ListParagraph"/>
        <w:numPr>
          <w:ilvl w:val="0"/>
          <w:numId w:val="14"/>
        </w:numPr>
        <w:spacing w:after="0" w:line="240" w:lineRule="auto"/>
      </w:pPr>
      <w:r>
        <w:t>Notice of Proceedings for Recovery of Possession</w:t>
      </w:r>
    </w:p>
    <w:p w14:paraId="40EDE71B" w14:textId="77777777" w:rsidR="00C16A88" w:rsidRDefault="00C16A88" w:rsidP="00AB6F38">
      <w:pPr>
        <w:pStyle w:val="ListParagraph"/>
        <w:numPr>
          <w:ilvl w:val="0"/>
          <w:numId w:val="14"/>
        </w:numPr>
        <w:spacing w:after="0" w:line="240" w:lineRule="auto"/>
      </w:pPr>
      <w:r>
        <w:t>Decree for eviction</w:t>
      </w:r>
    </w:p>
    <w:p w14:paraId="01C7CC3B" w14:textId="77777777" w:rsidR="00C16A88" w:rsidRDefault="00C16A88" w:rsidP="00AB6F38">
      <w:pPr>
        <w:pStyle w:val="ListParagraph"/>
        <w:numPr>
          <w:ilvl w:val="0"/>
          <w:numId w:val="14"/>
        </w:numPr>
        <w:spacing w:after="0" w:line="240" w:lineRule="auto"/>
      </w:pPr>
      <w:r>
        <w:t>Streamlined eviction</w:t>
      </w:r>
    </w:p>
    <w:p w14:paraId="68F2A99B" w14:textId="77777777" w:rsidR="00C16A88" w:rsidRDefault="00C16A88" w:rsidP="00AB6F38">
      <w:pPr>
        <w:pStyle w:val="ListParagraph"/>
        <w:numPr>
          <w:ilvl w:val="0"/>
          <w:numId w:val="14"/>
        </w:numPr>
        <w:spacing w:after="0" w:line="240" w:lineRule="auto"/>
      </w:pPr>
      <w:r>
        <w:t xml:space="preserve">SSST conversion </w:t>
      </w:r>
    </w:p>
    <w:p w14:paraId="406185AA" w14:textId="77777777" w:rsidR="00C16A88" w:rsidRDefault="00C16A88" w:rsidP="00C16A88">
      <w:pPr>
        <w:spacing w:after="0" w:line="240" w:lineRule="auto"/>
      </w:pPr>
    </w:p>
    <w:p w14:paraId="785199E1" w14:textId="54FE33A0" w:rsidR="00C16A88" w:rsidRPr="006B2661" w:rsidRDefault="005A360F" w:rsidP="00C16A88">
      <w:pPr>
        <w:spacing w:after="0" w:line="240" w:lineRule="auto"/>
        <w:ind w:left="720"/>
        <w:rPr>
          <w:b/>
        </w:rPr>
      </w:pPr>
      <w:r>
        <w:rPr>
          <w:b/>
        </w:rPr>
        <w:t xml:space="preserve">2024 Act </w:t>
      </w:r>
      <w:r w:rsidR="00C16A88" w:rsidRPr="006B2661">
        <w:rPr>
          <w:b/>
        </w:rPr>
        <w:t xml:space="preserve">Changes </w:t>
      </w:r>
    </w:p>
    <w:p w14:paraId="6D8945BF" w14:textId="77777777" w:rsidR="00C16A88" w:rsidRDefault="00C16A88" w:rsidP="00C16A88">
      <w:pPr>
        <w:spacing w:after="0" w:line="240" w:lineRule="auto"/>
        <w:ind w:left="720"/>
      </w:pPr>
    </w:p>
    <w:p w14:paraId="464597B6" w14:textId="77777777" w:rsidR="00C16A88" w:rsidRPr="008615CF" w:rsidRDefault="00C16A88" w:rsidP="00C16A88">
      <w:pPr>
        <w:spacing w:after="0" w:line="240" w:lineRule="auto"/>
        <w:ind w:left="720"/>
        <w:rPr>
          <w:b/>
        </w:rPr>
      </w:pPr>
      <w:r w:rsidRPr="008615CF">
        <w:rPr>
          <w:b/>
        </w:rPr>
        <w:t>Ending a Scottish Secure Tenancy by Court Order – Conviction of a Crime / Serious Antisocial Behaviour</w:t>
      </w:r>
    </w:p>
    <w:p w14:paraId="76DA0D89" w14:textId="77777777" w:rsidR="00C16A88" w:rsidRDefault="00C16A88" w:rsidP="00C16A88">
      <w:pPr>
        <w:spacing w:after="0" w:line="240" w:lineRule="auto"/>
        <w:ind w:left="720"/>
      </w:pPr>
    </w:p>
    <w:p w14:paraId="26463A9B" w14:textId="77777777" w:rsidR="00C16A88" w:rsidRDefault="00C16A88" w:rsidP="00C16A88">
      <w:pPr>
        <w:spacing w:after="0" w:line="240" w:lineRule="auto"/>
        <w:ind w:left="720"/>
      </w:pPr>
      <w:r>
        <w:t>Committing serious antisocial behaviour or certain crimes are a breach of the tenancy agreement and can lead to eviction.</w:t>
      </w:r>
    </w:p>
    <w:p w14:paraId="37914998" w14:textId="77777777" w:rsidR="005A360F" w:rsidRDefault="005A360F" w:rsidP="00C16A88">
      <w:pPr>
        <w:spacing w:after="0" w:line="240" w:lineRule="auto"/>
        <w:ind w:left="720"/>
      </w:pPr>
    </w:p>
    <w:p w14:paraId="6F430D45" w14:textId="1E22463A" w:rsidR="00C16A88" w:rsidRDefault="00C16A88" w:rsidP="00C16A88">
      <w:pPr>
        <w:spacing w:after="0" w:line="240" w:lineRule="auto"/>
        <w:ind w:left="720"/>
      </w:pPr>
      <w:r>
        <w:t xml:space="preserve">If the </w:t>
      </w:r>
      <w:r w:rsidR="005A360F">
        <w:t>t</w:t>
      </w:r>
      <w:r>
        <w:t>enant or anyone living with the tenant at the property or anyone visiting the property, are convicted of using the house</w:t>
      </w:r>
      <w:r w:rsidR="005A360F">
        <w:t xml:space="preserve">, </w:t>
      </w:r>
      <w:r>
        <w:t>or allowing it to be used for immoral or illegal purposes, or of any offences punishable by imprisonment committed in or around the locality of the property, we are entitled to seek a court order to evict them from their home.</w:t>
      </w:r>
    </w:p>
    <w:p w14:paraId="7A60FC69" w14:textId="77777777" w:rsidR="00C16A88" w:rsidRDefault="00C16A88" w:rsidP="00C16A88">
      <w:pPr>
        <w:spacing w:after="0" w:line="240" w:lineRule="auto"/>
        <w:ind w:left="720"/>
      </w:pPr>
    </w:p>
    <w:p w14:paraId="2875F8AF" w14:textId="77777777" w:rsidR="005A360F" w:rsidRDefault="00C16A88" w:rsidP="00C16A88">
      <w:pPr>
        <w:spacing w:after="0" w:line="240" w:lineRule="auto"/>
        <w:ind w:left="720"/>
      </w:pPr>
      <w:r>
        <w:t>Before we start the court action for eviction, we will serve a Notice of Proceeding on the tenant.  The tenant has the right to challenge that decision.</w:t>
      </w:r>
    </w:p>
    <w:p w14:paraId="75C03B28" w14:textId="2C829409" w:rsidR="00C16A88" w:rsidRDefault="00C16A88" w:rsidP="00C16A88">
      <w:pPr>
        <w:spacing w:after="0" w:line="240" w:lineRule="auto"/>
        <w:ind w:left="720"/>
      </w:pPr>
      <w:r>
        <w:t xml:space="preserve">  </w:t>
      </w:r>
    </w:p>
    <w:p w14:paraId="6AAA66D6" w14:textId="775FACC0" w:rsidR="00C16A88" w:rsidRDefault="005A360F" w:rsidP="00C16A88">
      <w:pPr>
        <w:spacing w:after="0" w:line="240" w:lineRule="auto"/>
        <w:ind w:left="720"/>
      </w:pPr>
      <w:r>
        <w:t>T</w:t>
      </w:r>
      <w:r w:rsidR="00C16A88">
        <w:t xml:space="preserve">he Housing (Scotland) Act 2014 </w:t>
      </w:r>
      <w:r>
        <w:t xml:space="preserve">made </w:t>
      </w:r>
      <w:r w:rsidR="00C16A88">
        <w:t>this process easier by removing the need for the Court to consider whether it is “reasonable” to make any order for eviction where we are using this ground for eviction.</w:t>
      </w:r>
    </w:p>
    <w:p w14:paraId="61AFD597" w14:textId="77777777" w:rsidR="005A360F" w:rsidRPr="00BD4143" w:rsidRDefault="005A360F" w:rsidP="00C16A88">
      <w:pPr>
        <w:spacing w:after="0" w:line="240" w:lineRule="auto"/>
        <w:ind w:left="720"/>
      </w:pPr>
    </w:p>
    <w:p w14:paraId="263822F2" w14:textId="3E05830B" w:rsidR="00C16A88" w:rsidRDefault="00C16A88" w:rsidP="00C16A88">
      <w:pPr>
        <w:spacing w:after="0" w:line="240" w:lineRule="auto"/>
        <w:ind w:left="720"/>
      </w:pPr>
      <w:r>
        <w:t xml:space="preserve">The Court </w:t>
      </w:r>
      <w:r w:rsidR="005A360F">
        <w:t xml:space="preserve">is </w:t>
      </w:r>
      <w:r>
        <w:t xml:space="preserve">required to grant </w:t>
      </w:r>
      <w:r w:rsidR="005A360F">
        <w:t>an</w:t>
      </w:r>
      <w:r>
        <w:t xml:space="preserve"> eviction order if we have served </w:t>
      </w:r>
      <w:r w:rsidR="005A360F">
        <w:t xml:space="preserve">a </w:t>
      </w:r>
      <w:r>
        <w:t>Notice of Proceedings within twelve months of the date of the conviction (or within twelve months of the conclusion of an unsuccessful appeal against the conviction).</w:t>
      </w:r>
    </w:p>
    <w:p w14:paraId="52A15369" w14:textId="77777777" w:rsidR="00C16A88" w:rsidRDefault="00C16A88" w:rsidP="00C16A88">
      <w:pPr>
        <w:spacing w:after="0" w:line="240" w:lineRule="auto"/>
        <w:ind w:left="720"/>
      </w:pPr>
    </w:p>
    <w:p w14:paraId="2D3ACD0F" w14:textId="77777777" w:rsidR="00C16A88" w:rsidRPr="00303E84" w:rsidRDefault="00C16A88" w:rsidP="007A69E6">
      <w:pPr>
        <w:spacing w:after="0" w:line="240" w:lineRule="auto"/>
        <w:ind w:firstLine="720"/>
        <w:rPr>
          <w:b/>
        </w:rPr>
      </w:pPr>
      <w:r>
        <w:rPr>
          <w:b/>
        </w:rPr>
        <w:t>Conversion</w:t>
      </w:r>
      <w:r w:rsidRPr="00303E84">
        <w:rPr>
          <w:b/>
        </w:rPr>
        <w:t xml:space="preserve"> to a Short Scottish Secure Tenancy for Antisocial Behaviour</w:t>
      </w:r>
    </w:p>
    <w:p w14:paraId="43D97F42" w14:textId="77777777" w:rsidR="00C16A88" w:rsidRDefault="00C16A88" w:rsidP="00C16A88">
      <w:pPr>
        <w:spacing w:after="0" w:line="240" w:lineRule="auto"/>
        <w:ind w:left="720"/>
      </w:pPr>
    </w:p>
    <w:p w14:paraId="09F3D368" w14:textId="3D5A49D9" w:rsidR="00C16A88" w:rsidRDefault="00C16A88" w:rsidP="00C16A88">
      <w:pPr>
        <w:spacing w:after="0" w:line="240" w:lineRule="auto"/>
        <w:ind w:left="720"/>
      </w:pPr>
      <w:r>
        <w:t>In certain circumstance</w:t>
      </w:r>
      <w:r w:rsidR="005A360F">
        <w:t>s</w:t>
      </w:r>
      <w:r>
        <w:t>, we can change a tenant’s tenancy agreement</w:t>
      </w:r>
      <w:r w:rsidR="005A360F">
        <w:t xml:space="preserve"> from a Scottish Secure Tenancy (SST)</w:t>
      </w:r>
      <w:r>
        <w:t>to a Short Scottish Secure Tenancy (</w:t>
      </w:r>
      <w:r w:rsidR="00EF224E">
        <w:t>SSST,</w:t>
      </w:r>
      <w:r w:rsidR="005A360F">
        <w:t xml:space="preserve"> The Short Scottish Secure Tenancy</w:t>
      </w:r>
      <w:r>
        <w:t xml:space="preserve"> gives </w:t>
      </w:r>
      <w:r w:rsidR="005A360F">
        <w:t xml:space="preserve">tenants </w:t>
      </w:r>
      <w:r>
        <w:t>fewer rights and less protection from eviction than a Scottish Secure Tenancy</w:t>
      </w:r>
      <w:r w:rsidR="005A360F">
        <w:t>.</w:t>
      </w:r>
    </w:p>
    <w:p w14:paraId="6A01FABF" w14:textId="77777777" w:rsidR="00C16A88" w:rsidRDefault="00C16A88" w:rsidP="00C16A88">
      <w:pPr>
        <w:spacing w:after="0" w:line="240" w:lineRule="auto"/>
        <w:ind w:left="720"/>
      </w:pPr>
    </w:p>
    <w:p w14:paraId="68FD538A" w14:textId="7D85B4C4" w:rsidR="00C16A88" w:rsidRDefault="005A360F" w:rsidP="00C16A88">
      <w:pPr>
        <w:spacing w:after="0" w:line="240" w:lineRule="auto"/>
        <w:ind w:left="720"/>
      </w:pPr>
      <w:r>
        <w:t>T</w:t>
      </w:r>
      <w:r w:rsidR="00C16A88">
        <w:t>hese circumstances</w:t>
      </w:r>
      <w:r>
        <w:t xml:space="preserve"> </w:t>
      </w:r>
      <w:r w:rsidR="00C16A88">
        <w:t>now include any situation where a tenant or someone living with the tenant has acted in an anti</w:t>
      </w:r>
      <w:r>
        <w:t>-</w:t>
      </w:r>
      <w:r w:rsidR="00C16A88">
        <w:t xml:space="preserve">social manner in or around the property.  If we choose to convert the </w:t>
      </w:r>
      <w:r w:rsidR="00EF224E">
        <w:t>tenancy,</w:t>
      </w:r>
      <w:r w:rsidR="00C16A88">
        <w:t xml:space="preserve"> we will serve a Notice which will detail the action of the person who has behaved in an anti</w:t>
      </w:r>
      <w:r w:rsidR="00B03FDB">
        <w:t>-</w:t>
      </w:r>
      <w:r w:rsidR="00C16A88">
        <w:t>social manner and our reasons for</w:t>
      </w:r>
      <w:r w:rsidR="00B03FDB">
        <w:t xml:space="preserve"> wishing </w:t>
      </w:r>
      <w:r w:rsidR="00EF224E">
        <w:t>to convert</w:t>
      </w:r>
      <w:r w:rsidR="00C16A88">
        <w:t xml:space="preserve"> the tenancy.</w:t>
      </w:r>
    </w:p>
    <w:p w14:paraId="597AD363" w14:textId="77777777" w:rsidR="00C16A88" w:rsidRDefault="00C16A88" w:rsidP="00C16A88">
      <w:pPr>
        <w:spacing w:after="0" w:line="240" w:lineRule="auto"/>
        <w:ind w:left="720"/>
      </w:pPr>
    </w:p>
    <w:p w14:paraId="580C5946" w14:textId="77777777" w:rsidR="00C16A88" w:rsidRDefault="00C16A88" w:rsidP="00C16A88">
      <w:pPr>
        <w:spacing w:after="0" w:line="240" w:lineRule="auto"/>
        <w:ind w:left="720"/>
      </w:pPr>
      <w:r>
        <w:t>The tenant will have the right to appeal the conversion to the Sheriff Court.</w:t>
      </w:r>
    </w:p>
    <w:p w14:paraId="6CC9CA3D" w14:textId="77777777" w:rsidR="00C16A88" w:rsidRPr="00BD4143" w:rsidRDefault="00C16A88" w:rsidP="00C16A88">
      <w:pPr>
        <w:spacing w:after="0" w:line="240" w:lineRule="auto"/>
        <w:ind w:left="720"/>
      </w:pPr>
    </w:p>
    <w:p w14:paraId="14607103" w14:textId="1E4E517A" w:rsidR="00C16A88" w:rsidRDefault="00C16A88" w:rsidP="00C16A88">
      <w:pPr>
        <w:spacing w:after="0" w:line="240" w:lineRule="auto"/>
        <w:ind w:left="720"/>
      </w:pPr>
      <w:r>
        <w:t>S</w:t>
      </w:r>
      <w:r w:rsidRPr="00BD4143">
        <w:t>ocial landlord</w:t>
      </w:r>
      <w:r w:rsidR="00B03FDB">
        <w:t>s</w:t>
      </w:r>
      <w:r w:rsidRPr="00BD4143">
        <w:t xml:space="preserve"> can </w:t>
      </w:r>
      <w:r>
        <w:t xml:space="preserve">also </w:t>
      </w:r>
      <w:r w:rsidRPr="00BD4143">
        <w:t>suspend an application for social housing</w:t>
      </w:r>
      <w:r w:rsidR="00B03FDB">
        <w:t xml:space="preserve"> where the applicant has a history of anti-social behaviour.  This is </w:t>
      </w:r>
      <w:r>
        <w:t>detailed in our Allocation Policy.</w:t>
      </w:r>
    </w:p>
    <w:p w14:paraId="52DC3477" w14:textId="77777777" w:rsidR="00C16A88" w:rsidRPr="00BD4143" w:rsidRDefault="00C16A88" w:rsidP="00C16A88">
      <w:pPr>
        <w:spacing w:after="0" w:line="240" w:lineRule="auto"/>
        <w:ind w:left="720"/>
      </w:pPr>
    </w:p>
    <w:p w14:paraId="3C103235" w14:textId="77777777" w:rsidR="00C16A88" w:rsidRPr="00BD4143" w:rsidRDefault="00C16A88" w:rsidP="007A69E6">
      <w:pPr>
        <w:spacing w:after="0" w:line="240" w:lineRule="auto"/>
        <w:ind w:firstLine="720"/>
        <w:rPr>
          <w:b/>
        </w:rPr>
      </w:pPr>
      <w:r w:rsidRPr="00BD4143">
        <w:rPr>
          <w:b/>
        </w:rPr>
        <w:t>Scottish Social Housing Charter</w:t>
      </w:r>
    </w:p>
    <w:p w14:paraId="5462E61B" w14:textId="77777777" w:rsidR="00C16A88" w:rsidRPr="00BD4143" w:rsidRDefault="00C16A88" w:rsidP="00C16A88">
      <w:pPr>
        <w:spacing w:after="0" w:line="240" w:lineRule="auto"/>
        <w:ind w:left="720"/>
      </w:pPr>
    </w:p>
    <w:p w14:paraId="71228541" w14:textId="0BA0B4DE" w:rsidR="00C16A88" w:rsidRPr="00BD4143" w:rsidRDefault="00C16A88" w:rsidP="00C16A88">
      <w:pPr>
        <w:spacing w:after="0" w:line="240" w:lineRule="auto"/>
        <w:ind w:left="720"/>
      </w:pPr>
      <w:r w:rsidRPr="00BD4143">
        <w:t xml:space="preserve">The Scottish Social Housing Charter was introduced by the Scottish Government to help improve the quality and value of the services that social </w:t>
      </w:r>
      <w:proofErr w:type="gramStart"/>
      <w:r w:rsidRPr="00BD4143">
        <w:t>landlord</w:t>
      </w:r>
      <w:r>
        <w:t>’s</w:t>
      </w:r>
      <w:proofErr w:type="gramEnd"/>
      <w:r w:rsidRPr="00BD4143">
        <w:t xml:space="preserve"> provide, and </w:t>
      </w:r>
      <w:r w:rsidR="00B03FDB">
        <w:t xml:space="preserve">to </w:t>
      </w:r>
      <w:r w:rsidRPr="00BD4143">
        <w:t xml:space="preserve">support the </w:t>
      </w:r>
      <w:r w:rsidR="00EF224E" w:rsidRPr="00BD4143">
        <w:t>Government ‘</w:t>
      </w:r>
      <w:r w:rsidRPr="00BD4143">
        <w:t xml:space="preserve">s long term aim of creating a safer and stronger Scotland.  </w:t>
      </w:r>
    </w:p>
    <w:p w14:paraId="545EFA96" w14:textId="4196D19F" w:rsidR="00C16A88" w:rsidRPr="00BD4143" w:rsidRDefault="00B03FDB" w:rsidP="00C16A88">
      <w:pPr>
        <w:spacing w:after="0" w:line="240" w:lineRule="auto"/>
        <w:ind w:left="720"/>
      </w:pPr>
      <w:r>
        <w:rPr>
          <w:b/>
        </w:rPr>
        <w:br/>
      </w:r>
      <w:r w:rsidR="00C16A88" w:rsidRPr="00EF224E">
        <w:rPr>
          <w:bCs/>
        </w:rPr>
        <w:t>Outcome 6</w:t>
      </w:r>
      <w:r w:rsidR="00C16A88" w:rsidRPr="00BD4143">
        <w:t xml:space="preserve"> of the Charter </w:t>
      </w:r>
      <w:r>
        <w:t>s</w:t>
      </w:r>
      <w:r w:rsidR="00C16A88" w:rsidRPr="00BD4143">
        <w:t>tates that:</w:t>
      </w:r>
    </w:p>
    <w:p w14:paraId="5AC01C97" w14:textId="77777777" w:rsidR="00C16A88" w:rsidRPr="00BD4143" w:rsidRDefault="00C16A88" w:rsidP="00C16A88">
      <w:pPr>
        <w:spacing w:after="0" w:line="240" w:lineRule="auto"/>
        <w:ind w:left="720"/>
      </w:pPr>
    </w:p>
    <w:p w14:paraId="212EA8E7" w14:textId="025D0888" w:rsidR="00C16A88" w:rsidRPr="00BD4143" w:rsidRDefault="00C16A88" w:rsidP="00F47EB3">
      <w:pPr>
        <w:spacing w:after="0" w:line="240" w:lineRule="auto"/>
        <w:ind w:left="720"/>
      </w:pPr>
      <w:r w:rsidRPr="00BD4143">
        <w:t xml:space="preserve">Social landlords, working in partnership with other agencies </w:t>
      </w:r>
      <w:r>
        <w:t xml:space="preserve">will </w:t>
      </w:r>
      <w:r w:rsidRPr="00BD4143">
        <w:t>ensure that</w:t>
      </w:r>
      <w:r w:rsidR="00B03FDB">
        <w:t xml:space="preserve"> t</w:t>
      </w:r>
      <w:r>
        <w:t>enants and</w:t>
      </w:r>
      <w:r w:rsidRPr="00BD4143">
        <w:t xml:space="preserve"> other customers </w:t>
      </w:r>
      <w:r>
        <w:t>live in well maintained neighbo</w:t>
      </w:r>
      <w:r w:rsidRPr="00BD4143">
        <w:t>urhoods where they feel safe</w:t>
      </w:r>
      <w:r w:rsidR="00B03FDB">
        <w:t>.</w:t>
      </w:r>
    </w:p>
    <w:p w14:paraId="16126F20" w14:textId="77777777" w:rsidR="00C16A88" w:rsidRPr="00BD4143" w:rsidRDefault="00C16A88" w:rsidP="00C16A88">
      <w:pPr>
        <w:spacing w:after="0" w:line="240" w:lineRule="auto"/>
      </w:pPr>
    </w:p>
    <w:p w14:paraId="5C3DE3DB" w14:textId="77777777" w:rsidR="00C16A88" w:rsidRPr="00BD4143" w:rsidRDefault="00C16A88" w:rsidP="00C16A88">
      <w:pPr>
        <w:spacing w:after="0" w:line="240" w:lineRule="auto"/>
        <w:ind w:left="720"/>
      </w:pPr>
      <w:r w:rsidRPr="00BD4143">
        <w:t>This outcome covers a range of actions that social landlords can take on their own and in partnership with others.  It covers actions to enforce tenancy conditions on estate management and neighbour nuisance, to resolve neighbour disputes, and to arrange or provide tenancy support where this is needed.  It also covers the role of</w:t>
      </w:r>
      <w:r>
        <w:t xml:space="preserve"> landlords in working with each other</w:t>
      </w:r>
      <w:r w:rsidRPr="00BD4143">
        <w:t xml:space="preserve"> to tackle anti-social behaviour.</w:t>
      </w:r>
    </w:p>
    <w:p w14:paraId="4D5B4277" w14:textId="77777777" w:rsidR="00C16A88" w:rsidRPr="00BD4143" w:rsidRDefault="00C16A88" w:rsidP="00C16A88">
      <w:pPr>
        <w:spacing w:after="0" w:line="240" w:lineRule="auto"/>
        <w:ind w:left="720"/>
      </w:pPr>
    </w:p>
    <w:p w14:paraId="4111BD60" w14:textId="287DC2EB" w:rsidR="00C16A88" w:rsidRPr="00BD4143" w:rsidRDefault="00C16A88" w:rsidP="00C16A88">
      <w:pPr>
        <w:spacing w:after="0" w:line="240" w:lineRule="auto"/>
        <w:ind w:left="720"/>
      </w:pPr>
      <w:r w:rsidRPr="00BD4143">
        <w:t>Two Charter performance indicators have been developed to evidence to the Scottish Housing Regulator, and our tenants, how well we are managing complaints of anti</w:t>
      </w:r>
      <w:r w:rsidR="00B03FDB">
        <w:t>-</w:t>
      </w:r>
      <w:r w:rsidRPr="00BD4143">
        <w:t>social behaviour and our wider estates, they are:</w:t>
      </w:r>
    </w:p>
    <w:p w14:paraId="609AE629" w14:textId="77777777" w:rsidR="00C16A88" w:rsidRPr="00BD4143" w:rsidRDefault="00C16A88" w:rsidP="00C16A88">
      <w:pPr>
        <w:spacing w:after="0" w:line="240" w:lineRule="auto"/>
      </w:pPr>
    </w:p>
    <w:p w14:paraId="3A499164" w14:textId="55B65909" w:rsidR="00C16A88" w:rsidRDefault="00C16A88" w:rsidP="00C16A88">
      <w:pPr>
        <w:spacing w:after="0" w:line="240" w:lineRule="auto"/>
        <w:ind w:left="720"/>
      </w:pPr>
      <w:r w:rsidRPr="00BD4143">
        <w:t>Indicator 1</w:t>
      </w:r>
      <w:r>
        <w:t>5</w:t>
      </w:r>
      <w:r w:rsidR="00B03FDB">
        <w:t xml:space="preserve"> - </w:t>
      </w:r>
      <w:r>
        <w:t xml:space="preserve">Percentage of anti-social behaviour cases reported in the last year which were resolved. </w:t>
      </w:r>
    </w:p>
    <w:p w14:paraId="335B8651" w14:textId="77777777" w:rsidR="00C16A88" w:rsidRDefault="00C16A88" w:rsidP="00C16A88">
      <w:pPr>
        <w:spacing w:after="0" w:line="240" w:lineRule="auto"/>
        <w:ind w:left="720"/>
      </w:pPr>
    </w:p>
    <w:p w14:paraId="7914074C" w14:textId="77777777" w:rsidR="00C16A88" w:rsidRDefault="00C16A88" w:rsidP="00C16A88">
      <w:pPr>
        <w:spacing w:after="0" w:line="240" w:lineRule="auto"/>
        <w:ind w:left="720"/>
      </w:pPr>
    </w:p>
    <w:p w14:paraId="25145C52" w14:textId="2A1CC7D4" w:rsidR="00C16A88" w:rsidRDefault="00C16A88" w:rsidP="00EF224E">
      <w:pPr>
        <w:ind w:left="720"/>
      </w:pPr>
      <w:r>
        <w:t xml:space="preserve">Indicator 22 </w:t>
      </w:r>
      <w:r w:rsidR="00B03FDB">
        <w:t xml:space="preserve">- </w:t>
      </w:r>
      <w:r>
        <w:t xml:space="preserve">Percentage of the court actions initiated which resulted in eviction and the reasons for eviction. </w:t>
      </w:r>
    </w:p>
    <w:p w14:paraId="5D304EED" w14:textId="77777777" w:rsidR="00C16A88" w:rsidRDefault="00C16A88" w:rsidP="00C16A88">
      <w:pPr>
        <w:spacing w:after="0" w:line="240" w:lineRule="auto"/>
        <w:ind w:left="360"/>
      </w:pPr>
    </w:p>
    <w:p w14:paraId="2150C3F9" w14:textId="5EF9910E" w:rsidR="00C16A88" w:rsidRDefault="00C16A88" w:rsidP="00C16A88">
      <w:pPr>
        <w:spacing w:after="0" w:line="240" w:lineRule="auto"/>
        <w:ind w:left="360"/>
      </w:pPr>
      <w:r>
        <w:t>T</w:t>
      </w:r>
      <w:r w:rsidRPr="00BD4143">
        <w:t>argets for</w:t>
      </w:r>
      <w:r w:rsidR="00B03FDB">
        <w:t xml:space="preserve"> </w:t>
      </w:r>
      <w:r w:rsidRPr="00BD4143">
        <w:t xml:space="preserve">these indicators </w:t>
      </w:r>
      <w:r w:rsidR="00B03FDB">
        <w:t xml:space="preserve">are </w:t>
      </w:r>
      <w:r w:rsidRPr="00BD4143">
        <w:t>set by Queens</w:t>
      </w:r>
      <w:r>
        <w:t xml:space="preserve"> C</w:t>
      </w:r>
      <w:r w:rsidRPr="00BD4143">
        <w:t xml:space="preserve">ross on an annual basis to ensure that </w:t>
      </w:r>
      <w:r w:rsidR="00B03FDB">
        <w:t xml:space="preserve">we provide a </w:t>
      </w:r>
      <w:r w:rsidR="00EF224E">
        <w:t>high-quality</w:t>
      </w:r>
      <w:r w:rsidR="00B03FDB">
        <w:t xml:space="preserve"> service </w:t>
      </w:r>
      <w:r w:rsidRPr="00BD4143">
        <w:t>to our customers.</w:t>
      </w:r>
    </w:p>
    <w:p w14:paraId="327AF42F" w14:textId="77777777" w:rsidR="00C16A88" w:rsidRDefault="00C16A88" w:rsidP="00C16A88">
      <w:pPr>
        <w:spacing w:after="0" w:line="240" w:lineRule="auto"/>
      </w:pPr>
    </w:p>
    <w:p w14:paraId="31F688EA" w14:textId="77777777" w:rsidR="00C16A88" w:rsidRPr="00BD4143" w:rsidRDefault="00C16A88" w:rsidP="00C16A88">
      <w:pPr>
        <w:pStyle w:val="Default"/>
        <w:rPr>
          <w:sz w:val="22"/>
          <w:szCs w:val="22"/>
        </w:rPr>
      </w:pPr>
    </w:p>
    <w:p w14:paraId="59EF4AAE" w14:textId="4B1CCC72" w:rsidR="00C16A88" w:rsidRPr="00606DAF" w:rsidRDefault="00C16A88" w:rsidP="00C16A88">
      <w:pPr>
        <w:pStyle w:val="Default"/>
        <w:ind w:left="360"/>
        <w:jc w:val="both"/>
        <w:rPr>
          <w:sz w:val="22"/>
          <w:szCs w:val="22"/>
        </w:rPr>
      </w:pPr>
      <w:r w:rsidRPr="00BD4143">
        <w:rPr>
          <w:sz w:val="22"/>
          <w:szCs w:val="22"/>
        </w:rPr>
        <w:t>In practice anti-social behaviour can mean different things to different people. It can cover a wide range of behaviours from</w:t>
      </w:r>
      <w:r>
        <w:rPr>
          <w:sz w:val="22"/>
          <w:szCs w:val="22"/>
        </w:rPr>
        <w:t xml:space="preserve"> </w:t>
      </w:r>
      <w:r w:rsidRPr="00BD4143">
        <w:rPr>
          <w:sz w:val="22"/>
          <w:szCs w:val="22"/>
        </w:rPr>
        <w:t>serious harassment, dog fouling to criminal damage to property. Behaviour regarded as acceptable by some can be seen as anti-social and unacceptable to others.</w:t>
      </w:r>
      <w:bookmarkEnd w:id="2"/>
    </w:p>
    <w:p w14:paraId="4C10CE9A" w14:textId="77777777" w:rsidR="00C16A88" w:rsidRDefault="00C16A88" w:rsidP="00C16A88">
      <w:pPr>
        <w:spacing w:after="0" w:line="240" w:lineRule="auto"/>
      </w:pPr>
    </w:p>
    <w:p w14:paraId="3BD2B82C" w14:textId="77777777" w:rsidR="00C16A88" w:rsidRDefault="00C16A88" w:rsidP="00C16A88">
      <w:pPr>
        <w:spacing w:after="0" w:line="240" w:lineRule="auto"/>
      </w:pPr>
    </w:p>
    <w:p w14:paraId="1DF03BBD" w14:textId="77777777" w:rsidR="00C16A88" w:rsidRDefault="00C16A88" w:rsidP="00C16A88">
      <w:pPr>
        <w:spacing w:after="0" w:line="240" w:lineRule="auto"/>
      </w:pPr>
    </w:p>
    <w:p w14:paraId="24308DA4" w14:textId="77777777" w:rsidR="00C16A88" w:rsidRDefault="00C16A88" w:rsidP="00C16A88">
      <w:pPr>
        <w:spacing w:after="0" w:line="240" w:lineRule="auto"/>
      </w:pPr>
    </w:p>
    <w:p w14:paraId="75B68718" w14:textId="4C5405A0" w:rsidR="00C16A88" w:rsidRDefault="00C16A88" w:rsidP="00C16A88">
      <w:pPr>
        <w:spacing w:after="0" w:line="240" w:lineRule="auto"/>
      </w:pPr>
    </w:p>
    <w:p w14:paraId="4E68B958" w14:textId="229B463A" w:rsidR="007A69E6" w:rsidRDefault="007A69E6" w:rsidP="00C16A88">
      <w:pPr>
        <w:spacing w:after="0" w:line="240" w:lineRule="auto"/>
      </w:pPr>
    </w:p>
    <w:p w14:paraId="39E1F012" w14:textId="2BC3A394" w:rsidR="007A69E6" w:rsidRDefault="007A69E6" w:rsidP="00C16A88">
      <w:pPr>
        <w:spacing w:after="0" w:line="240" w:lineRule="auto"/>
      </w:pPr>
    </w:p>
    <w:p w14:paraId="0B6731B8" w14:textId="10EB283A" w:rsidR="007A69E6" w:rsidRDefault="007A69E6" w:rsidP="00C16A88">
      <w:pPr>
        <w:spacing w:after="0" w:line="240" w:lineRule="auto"/>
      </w:pPr>
    </w:p>
    <w:p w14:paraId="76699E99" w14:textId="77777777" w:rsidR="00C16A88" w:rsidRDefault="00C16A88" w:rsidP="00C16A88">
      <w:pPr>
        <w:spacing w:after="0" w:line="240" w:lineRule="auto"/>
      </w:pPr>
    </w:p>
    <w:p w14:paraId="2B083C10" w14:textId="77777777" w:rsidR="00EF224E" w:rsidRDefault="00EF224E" w:rsidP="00C16A88">
      <w:pPr>
        <w:spacing w:after="0" w:line="240" w:lineRule="auto"/>
      </w:pPr>
    </w:p>
    <w:p w14:paraId="4FDC103E" w14:textId="77777777" w:rsidR="00EF224E" w:rsidRDefault="00EF224E" w:rsidP="00C16A88">
      <w:pPr>
        <w:spacing w:after="0" w:line="240" w:lineRule="auto"/>
      </w:pPr>
    </w:p>
    <w:p w14:paraId="2DA46DF4" w14:textId="77777777" w:rsidR="009818AF" w:rsidRDefault="009818AF" w:rsidP="00C16A88">
      <w:pPr>
        <w:spacing w:after="0" w:line="240" w:lineRule="auto"/>
      </w:pPr>
    </w:p>
    <w:p w14:paraId="5D72ED99" w14:textId="77777777" w:rsidR="009818AF" w:rsidRDefault="009818AF" w:rsidP="00C16A88">
      <w:pPr>
        <w:spacing w:after="0" w:line="240" w:lineRule="auto"/>
      </w:pPr>
    </w:p>
    <w:p w14:paraId="54878220" w14:textId="77777777" w:rsidR="009818AF" w:rsidRDefault="009818AF" w:rsidP="00C16A88">
      <w:pPr>
        <w:spacing w:after="0" w:line="240" w:lineRule="auto"/>
      </w:pPr>
    </w:p>
    <w:p w14:paraId="78D18DF7" w14:textId="77777777" w:rsidR="009818AF" w:rsidRDefault="009818AF" w:rsidP="00C16A88">
      <w:pPr>
        <w:spacing w:after="0" w:line="240" w:lineRule="auto"/>
      </w:pPr>
    </w:p>
    <w:p w14:paraId="5891D463" w14:textId="77777777" w:rsidR="00EF224E" w:rsidRDefault="00EF224E" w:rsidP="00C16A88">
      <w:pPr>
        <w:spacing w:after="0" w:line="240" w:lineRule="auto"/>
      </w:pPr>
    </w:p>
    <w:p w14:paraId="6F1E042E" w14:textId="77777777" w:rsidR="00EF224E" w:rsidRDefault="00EF224E" w:rsidP="00C16A88">
      <w:pPr>
        <w:spacing w:after="0" w:line="240" w:lineRule="auto"/>
      </w:pPr>
    </w:p>
    <w:p w14:paraId="4CF64F97" w14:textId="77777777" w:rsidR="00C16A88" w:rsidRPr="00BD4143" w:rsidRDefault="00C16A88" w:rsidP="00C16A88">
      <w:pPr>
        <w:spacing w:after="0" w:line="240" w:lineRule="auto"/>
      </w:pPr>
    </w:p>
    <w:p w14:paraId="20581F03" w14:textId="77777777" w:rsidR="00C16A88" w:rsidRPr="00265BCA" w:rsidRDefault="00C16A88" w:rsidP="00AB6F38">
      <w:pPr>
        <w:pStyle w:val="ListParagraph"/>
        <w:numPr>
          <w:ilvl w:val="0"/>
          <w:numId w:val="4"/>
        </w:numPr>
        <w:spacing w:after="0" w:line="240" w:lineRule="auto"/>
        <w:rPr>
          <w:b/>
        </w:rPr>
      </w:pPr>
      <w:r w:rsidRPr="00265BCA">
        <w:rPr>
          <w:b/>
        </w:rPr>
        <w:lastRenderedPageBreak/>
        <w:t>Key Principles</w:t>
      </w:r>
    </w:p>
    <w:p w14:paraId="6FAA70AE" w14:textId="77777777" w:rsidR="00C16A88" w:rsidRPr="00BD4143" w:rsidRDefault="00C16A88" w:rsidP="00C16A88">
      <w:pPr>
        <w:spacing w:after="0" w:line="240" w:lineRule="auto"/>
        <w:ind w:left="360"/>
      </w:pPr>
    </w:p>
    <w:p w14:paraId="78B1C50F" w14:textId="2F7EF04F" w:rsidR="00C16A88" w:rsidRPr="00BD4143" w:rsidRDefault="00C16A88" w:rsidP="00C16A88">
      <w:pPr>
        <w:spacing w:after="0" w:line="240" w:lineRule="auto"/>
        <w:ind w:left="360"/>
      </w:pPr>
      <w:r>
        <w:t>We aim to</w:t>
      </w:r>
      <w:r w:rsidRPr="00BD4143">
        <w:t xml:space="preserve"> </w:t>
      </w:r>
      <w:r>
        <w:t>work with multiple agencies to tackle</w:t>
      </w:r>
      <w:r w:rsidRPr="00BD4143">
        <w:t xml:space="preserve"> anti</w:t>
      </w:r>
      <w:r w:rsidR="00B03FDB">
        <w:t>-</w:t>
      </w:r>
      <w:r w:rsidRPr="00BD4143">
        <w:t>social behaviour</w:t>
      </w:r>
      <w:r>
        <w:t xml:space="preserve"> with prevention, enforcement and support when required for victims and perpetrators</w:t>
      </w:r>
      <w:r w:rsidRPr="00BD4143">
        <w:t>.  We will achieve this by implementing the following</w:t>
      </w:r>
      <w:r>
        <w:t xml:space="preserve"> objectives</w:t>
      </w:r>
      <w:r w:rsidRPr="00BD4143">
        <w:t>:</w:t>
      </w:r>
    </w:p>
    <w:p w14:paraId="56E1C869" w14:textId="77777777" w:rsidR="00C16A88" w:rsidRPr="00BD4143" w:rsidRDefault="00C16A88" w:rsidP="00C16A88">
      <w:pPr>
        <w:spacing w:after="0" w:line="240" w:lineRule="auto"/>
        <w:ind w:left="360"/>
      </w:pPr>
    </w:p>
    <w:p w14:paraId="2ED236A4" w14:textId="45FDFAD4" w:rsidR="00C16A88" w:rsidRPr="00BD4143" w:rsidRDefault="00B03FDB" w:rsidP="00AB6F38">
      <w:pPr>
        <w:pStyle w:val="ListParagraph"/>
        <w:numPr>
          <w:ilvl w:val="0"/>
          <w:numId w:val="5"/>
        </w:numPr>
        <w:spacing w:after="0" w:line="240" w:lineRule="auto"/>
      </w:pPr>
      <w:r>
        <w:t>Provide e</w:t>
      </w:r>
      <w:r w:rsidR="00C16A88" w:rsidRPr="00BD4143">
        <w:t xml:space="preserve">ducation and information to our tenants on how </w:t>
      </w:r>
      <w:r w:rsidR="00C16A88">
        <w:t>anti-social behaviour</w:t>
      </w:r>
      <w:r w:rsidR="00C16A88" w:rsidRPr="00BD4143">
        <w:t xml:space="preserve"> impact</w:t>
      </w:r>
      <w:r>
        <w:t>s</w:t>
      </w:r>
      <w:r w:rsidR="00C16A88" w:rsidRPr="00BD4143">
        <w:t xml:space="preserve"> our tenant</w:t>
      </w:r>
      <w:r>
        <w:t>’</w:t>
      </w:r>
      <w:r w:rsidR="00C16A88" w:rsidRPr="00BD4143">
        <w:t>s lives and</w:t>
      </w:r>
      <w:r>
        <w:t xml:space="preserve"> our</w:t>
      </w:r>
      <w:r w:rsidR="00C16A88" w:rsidRPr="00BD4143">
        <w:t xml:space="preserve"> </w:t>
      </w:r>
      <w:r w:rsidR="00EF224E" w:rsidRPr="00BD4143">
        <w:t>communities.</w:t>
      </w:r>
    </w:p>
    <w:p w14:paraId="51870AE4" w14:textId="14BE5FA6" w:rsidR="00C16A88" w:rsidRPr="00BD4143" w:rsidRDefault="00C16A88" w:rsidP="00AB6F38">
      <w:pPr>
        <w:pStyle w:val="ListParagraph"/>
        <w:numPr>
          <w:ilvl w:val="0"/>
          <w:numId w:val="5"/>
        </w:numPr>
        <w:spacing w:after="0" w:line="240" w:lineRule="auto"/>
      </w:pPr>
      <w:r w:rsidRPr="00BD4143">
        <w:t xml:space="preserve">Make our new tenants aware of their responsibilities under the terms of their tenancy </w:t>
      </w:r>
      <w:r w:rsidR="00EF224E" w:rsidRPr="00BD4143">
        <w:t>agreement.</w:t>
      </w:r>
    </w:p>
    <w:p w14:paraId="44B9BA73" w14:textId="53F3CB11" w:rsidR="00C16A88" w:rsidRPr="00BD4143" w:rsidRDefault="00C16A88" w:rsidP="00AB6F38">
      <w:pPr>
        <w:pStyle w:val="ListParagraph"/>
        <w:numPr>
          <w:ilvl w:val="0"/>
          <w:numId w:val="5"/>
        </w:numPr>
        <w:spacing w:after="0" w:line="240" w:lineRule="auto"/>
      </w:pPr>
      <w:r w:rsidRPr="00BD4143">
        <w:t>Update our existing tenants on their responsib</w:t>
      </w:r>
      <w:r>
        <w:t>ilities</w:t>
      </w:r>
      <w:r w:rsidRPr="00BD4143">
        <w:t xml:space="preserve"> </w:t>
      </w:r>
      <w:r w:rsidR="00EF224E">
        <w:t xml:space="preserve">for </w:t>
      </w:r>
      <w:r w:rsidR="00EF224E" w:rsidRPr="00BD4143">
        <w:t>being</w:t>
      </w:r>
      <w:r w:rsidRPr="00BD4143">
        <w:t xml:space="preserve"> a good neighbour,</w:t>
      </w:r>
      <w:r>
        <w:t xml:space="preserve"> via our Good Neighbour Charter</w:t>
      </w:r>
    </w:p>
    <w:p w14:paraId="24329DA7" w14:textId="7EE3598F" w:rsidR="00C16A88" w:rsidRPr="00BD4143" w:rsidRDefault="00C16A88" w:rsidP="00AB6F38">
      <w:pPr>
        <w:pStyle w:val="ListParagraph"/>
        <w:numPr>
          <w:ilvl w:val="0"/>
          <w:numId w:val="5"/>
        </w:numPr>
        <w:spacing w:after="0" w:line="240" w:lineRule="auto"/>
      </w:pPr>
      <w:r w:rsidRPr="00BD4143">
        <w:t xml:space="preserve">Early intervention using </w:t>
      </w:r>
      <w:r w:rsidR="00B03FDB">
        <w:t xml:space="preserve">a </w:t>
      </w:r>
      <w:r w:rsidRPr="00BD4143">
        <w:t>multi</w:t>
      </w:r>
      <w:r w:rsidR="00B03FDB">
        <w:t>-</w:t>
      </w:r>
      <w:r w:rsidRPr="00BD4143">
        <w:t>agency approach</w:t>
      </w:r>
      <w:r w:rsidR="00B03FDB">
        <w:t xml:space="preserve">. Working with partners, such as Police Scotland, </w:t>
      </w:r>
      <w:r w:rsidR="00EF224E">
        <w:t xml:space="preserve">and </w:t>
      </w:r>
      <w:r w:rsidR="00EF224E" w:rsidRPr="00BD4143">
        <w:t>sharing</w:t>
      </w:r>
      <w:r w:rsidRPr="00BD4143">
        <w:t xml:space="preserve"> information with relevant organisations.</w:t>
      </w:r>
    </w:p>
    <w:p w14:paraId="44D6DB45" w14:textId="55EE69BE" w:rsidR="00C16A88" w:rsidRPr="00BD4143" w:rsidRDefault="00C16A88" w:rsidP="00AB6F38">
      <w:pPr>
        <w:pStyle w:val="ListParagraph"/>
        <w:numPr>
          <w:ilvl w:val="0"/>
          <w:numId w:val="5"/>
        </w:numPr>
        <w:spacing w:after="0" w:line="240" w:lineRule="auto"/>
      </w:pPr>
      <w:r w:rsidRPr="00BD4143">
        <w:t>Ensure all reports of anti</w:t>
      </w:r>
      <w:r w:rsidR="00B03FDB">
        <w:t>-</w:t>
      </w:r>
      <w:r w:rsidRPr="00BD4143">
        <w:t xml:space="preserve">social behaviour are recorded, taken seriously and investigated thoroughly.  </w:t>
      </w:r>
    </w:p>
    <w:p w14:paraId="01A6CA79" w14:textId="615A5273" w:rsidR="00C16A88" w:rsidRPr="002B09E1" w:rsidRDefault="00C16A88" w:rsidP="00AB6F38">
      <w:pPr>
        <w:pStyle w:val="ListParagraph"/>
        <w:numPr>
          <w:ilvl w:val="0"/>
          <w:numId w:val="5"/>
        </w:numPr>
        <w:spacing w:after="0" w:line="240" w:lineRule="auto"/>
        <w:rPr>
          <w:color w:val="000000" w:themeColor="text1"/>
        </w:rPr>
      </w:pPr>
      <w:r w:rsidRPr="00BD4143">
        <w:rPr>
          <w:color w:val="000000" w:themeColor="text1"/>
        </w:rPr>
        <w:t>We aim to resolve all anti</w:t>
      </w:r>
      <w:r w:rsidR="00B03FDB">
        <w:rPr>
          <w:color w:val="000000" w:themeColor="text1"/>
        </w:rPr>
        <w:t>-</w:t>
      </w:r>
      <w:r w:rsidRPr="00BD4143">
        <w:rPr>
          <w:color w:val="000000" w:themeColor="text1"/>
        </w:rPr>
        <w:t>social behaviour</w:t>
      </w:r>
      <w:r w:rsidR="00B03FDB">
        <w:rPr>
          <w:color w:val="000000" w:themeColor="text1"/>
        </w:rPr>
        <w:t xml:space="preserve"> complaints</w:t>
      </w:r>
      <w:r w:rsidRPr="00BD4143">
        <w:rPr>
          <w:color w:val="000000" w:themeColor="text1"/>
        </w:rPr>
        <w:t xml:space="preserve"> within </w:t>
      </w:r>
      <w:r>
        <w:rPr>
          <w:color w:val="000000" w:themeColor="text1"/>
        </w:rPr>
        <w:t xml:space="preserve">10 </w:t>
      </w:r>
      <w:r w:rsidR="00B03FDB">
        <w:rPr>
          <w:color w:val="000000" w:themeColor="text1"/>
        </w:rPr>
        <w:t xml:space="preserve">working </w:t>
      </w:r>
      <w:r>
        <w:rPr>
          <w:color w:val="000000" w:themeColor="text1"/>
        </w:rPr>
        <w:t xml:space="preserve">days for medium priority complaints and 20 </w:t>
      </w:r>
      <w:r w:rsidR="00B03FDB">
        <w:rPr>
          <w:color w:val="000000" w:themeColor="text1"/>
        </w:rPr>
        <w:t xml:space="preserve">working </w:t>
      </w:r>
      <w:r>
        <w:rPr>
          <w:color w:val="000000" w:themeColor="text1"/>
        </w:rPr>
        <w:t xml:space="preserve">days for high priority complaints </w:t>
      </w:r>
      <w:r w:rsidRPr="00BD4143">
        <w:rPr>
          <w:color w:val="000000" w:themeColor="text1"/>
        </w:rPr>
        <w:t xml:space="preserve">and </w:t>
      </w:r>
      <w:r w:rsidR="00B03FDB">
        <w:rPr>
          <w:color w:val="000000" w:themeColor="text1"/>
        </w:rPr>
        <w:t xml:space="preserve">to </w:t>
      </w:r>
      <w:r w:rsidRPr="00BD4143">
        <w:rPr>
          <w:color w:val="000000" w:themeColor="text1"/>
        </w:rPr>
        <w:t xml:space="preserve">keep the customer </w:t>
      </w:r>
      <w:proofErr w:type="gramStart"/>
      <w:r w:rsidRPr="00BD4143">
        <w:rPr>
          <w:color w:val="000000" w:themeColor="text1"/>
        </w:rPr>
        <w:t>updated</w:t>
      </w:r>
      <w:r w:rsidR="00B03FDB">
        <w:rPr>
          <w:color w:val="000000" w:themeColor="text1"/>
        </w:rPr>
        <w:t xml:space="preserve"> at all times</w:t>
      </w:r>
      <w:proofErr w:type="gramEnd"/>
      <w:r w:rsidR="00B03FDB">
        <w:rPr>
          <w:color w:val="000000" w:themeColor="text1"/>
        </w:rPr>
        <w:t xml:space="preserve">.  We will inform the complainant of the outcome of our </w:t>
      </w:r>
      <w:r w:rsidR="00EF224E">
        <w:rPr>
          <w:color w:val="000000" w:themeColor="text1"/>
        </w:rPr>
        <w:t xml:space="preserve">actions. </w:t>
      </w:r>
      <w:r w:rsidRPr="002B09E1">
        <w:rPr>
          <w:color w:val="000000" w:themeColor="text1"/>
        </w:rPr>
        <w:t xml:space="preserve">The exception will be cases involving criminal behaviour </w:t>
      </w:r>
      <w:r w:rsidR="005E0D71">
        <w:rPr>
          <w:color w:val="000000" w:themeColor="text1"/>
        </w:rPr>
        <w:t xml:space="preserve">where we are waiting for the </w:t>
      </w:r>
      <w:r w:rsidRPr="002B09E1">
        <w:rPr>
          <w:color w:val="000000" w:themeColor="text1"/>
        </w:rPr>
        <w:t xml:space="preserve">outcome of </w:t>
      </w:r>
      <w:r w:rsidR="005E0D71">
        <w:rPr>
          <w:color w:val="000000" w:themeColor="text1"/>
        </w:rPr>
        <w:t xml:space="preserve">a </w:t>
      </w:r>
      <w:r w:rsidRPr="002B09E1">
        <w:rPr>
          <w:color w:val="000000" w:themeColor="text1"/>
        </w:rPr>
        <w:t>court case.</w:t>
      </w:r>
    </w:p>
    <w:p w14:paraId="76B246B7" w14:textId="5B1237F6" w:rsidR="00C16A88" w:rsidRPr="00BD4143" w:rsidRDefault="00C16A88" w:rsidP="00AB6F38">
      <w:pPr>
        <w:pStyle w:val="ListParagraph"/>
        <w:numPr>
          <w:ilvl w:val="0"/>
          <w:numId w:val="5"/>
        </w:numPr>
        <w:spacing w:after="0" w:line="240" w:lineRule="auto"/>
      </w:pPr>
      <w:r w:rsidRPr="00BD4143">
        <w:t xml:space="preserve">Considering and utilising all tools and enforcement powers that are available to </w:t>
      </w:r>
      <w:r w:rsidR="00EF224E" w:rsidRPr="00BD4143">
        <w:t>us.</w:t>
      </w:r>
      <w:r w:rsidRPr="00BD4143">
        <w:t xml:space="preserve"> </w:t>
      </w:r>
    </w:p>
    <w:p w14:paraId="304FD49E" w14:textId="211E9821" w:rsidR="00C16A88" w:rsidRPr="00BD4143" w:rsidRDefault="00C16A88" w:rsidP="00AB6F38">
      <w:pPr>
        <w:pStyle w:val="ListParagraph"/>
        <w:numPr>
          <w:ilvl w:val="0"/>
          <w:numId w:val="5"/>
        </w:numPr>
        <w:spacing w:after="0" w:line="240" w:lineRule="auto"/>
      </w:pPr>
      <w:r w:rsidRPr="00BD4143">
        <w:t>Providing our staff with clear guidelines, written procedures and training on how to effectively manage anti</w:t>
      </w:r>
      <w:r w:rsidR="005E0D71">
        <w:t>-</w:t>
      </w:r>
      <w:r w:rsidRPr="00BD4143">
        <w:t>social behaviour cases.</w:t>
      </w:r>
    </w:p>
    <w:p w14:paraId="019C7344" w14:textId="159AD7FD" w:rsidR="00C16A88" w:rsidRDefault="00C16A88" w:rsidP="00AB6F38">
      <w:pPr>
        <w:pStyle w:val="ListParagraph"/>
        <w:numPr>
          <w:ilvl w:val="0"/>
          <w:numId w:val="5"/>
        </w:numPr>
        <w:spacing w:after="0" w:line="240" w:lineRule="auto"/>
      </w:pPr>
      <w:r w:rsidRPr="00BD4143">
        <w:t>Minimise the impact of anti</w:t>
      </w:r>
      <w:r w:rsidR="005E0D71">
        <w:t>-</w:t>
      </w:r>
      <w:r w:rsidRPr="00BD4143">
        <w:t>social behaviour by providing the appropriate level of advice and support to victims, witnesses and perpetrators.</w:t>
      </w:r>
    </w:p>
    <w:p w14:paraId="69FE9E37" w14:textId="77777777" w:rsidR="00C16A88" w:rsidRDefault="00C16A88" w:rsidP="00C16A88">
      <w:pPr>
        <w:spacing w:after="0" w:line="240" w:lineRule="auto"/>
      </w:pPr>
    </w:p>
    <w:p w14:paraId="68088BC1" w14:textId="147A3395" w:rsidR="00C16A88" w:rsidRPr="00BD4143" w:rsidRDefault="00C16A88" w:rsidP="00C16A88">
      <w:pPr>
        <w:spacing w:after="0" w:line="240" w:lineRule="auto"/>
        <w:ind w:left="360"/>
      </w:pPr>
      <w:r w:rsidRPr="00BD4143">
        <w:t xml:space="preserve">The Association aims to </w:t>
      </w:r>
      <w:r>
        <w:t>manage</w:t>
      </w:r>
      <w:r w:rsidRPr="00BD4143">
        <w:t xml:space="preserve"> anti-social </w:t>
      </w:r>
      <w:r>
        <w:t xml:space="preserve">complaints </w:t>
      </w:r>
      <w:r w:rsidRPr="00BD4143">
        <w:t>irrespective of tenure type. This means we will investigate report</w:t>
      </w:r>
      <w:r>
        <w:t xml:space="preserve">s of anti-social behaviour caused by </w:t>
      </w:r>
      <w:r w:rsidRPr="00BD4143">
        <w:t xml:space="preserve">our own tenants or other </w:t>
      </w:r>
      <w:proofErr w:type="gramStart"/>
      <w:r w:rsidRPr="00BD4143">
        <w:t>local residents</w:t>
      </w:r>
      <w:proofErr w:type="gramEnd"/>
      <w:r w:rsidRPr="00BD4143">
        <w:t xml:space="preserve"> and anyone else that can be identified as causing anti</w:t>
      </w:r>
      <w:r w:rsidR="005E0D71">
        <w:t>-</w:t>
      </w:r>
      <w:r w:rsidRPr="00BD4143">
        <w:t>social behaviour.</w:t>
      </w:r>
    </w:p>
    <w:p w14:paraId="2AE6665F" w14:textId="77777777" w:rsidR="00C16A88" w:rsidRPr="00BD4143" w:rsidRDefault="00C16A88" w:rsidP="00C16A88">
      <w:pPr>
        <w:spacing w:after="0" w:line="240" w:lineRule="auto"/>
        <w:ind w:left="360"/>
      </w:pPr>
    </w:p>
    <w:p w14:paraId="2C320D14" w14:textId="62CA6E2D" w:rsidR="00C16A88" w:rsidRDefault="00C16A88" w:rsidP="008453B1">
      <w:pPr>
        <w:pStyle w:val="Default"/>
        <w:ind w:left="360"/>
        <w:jc w:val="both"/>
        <w:rPr>
          <w:sz w:val="22"/>
          <w:szCs w:val="22"/>
        </w:rPr>
      </w:pPr>
      <w:r w:rsidRPr="00BD4143">
        <w:rPr>
          <w:sz w:val="22"/>
          <w:szCs w:val="22"/>
        </w:rPr>
        <w:t>Where we have no scope to resolve non-tenant behaviours, we will pass all available information to the appropriate authorities</w:t>
      </w:r>
      <w:r w:rsidR="005E0D71">
        <w:rPr>
          <w:sz w:val="22"/>
          <w:szCs w:val="22"/>
        </w:rPr>
        <w:t>,</w:t>
      </w:r>
      <w:r w:rsidRPr="00BD4143">
        <w:rPr>
          <w:sz w:val="22"/>
          <w:szCs w:val="22"/>
        </w:rPr>
        <w:t xml:space="preserve"> including Police Scotland</w:t>
      </w:r>
      <w:r w:rsidR="005E0D71">
        <w:rPr>
          <w:sz w:val="22"/>
          <w:szCs w:val="22"/>
        </w:rPr>
        <w:t xml:space="preserve"> where </w:t>
      </w:r>
      <w:r w:rsidR="00EF224E">
        <w:rPr>
          <w:sz w:val="22"/>
          <w:szCs w:val="22"/>
        </w:rPr>
        <w:t xml:space="preserve">appropriate, </w:t>
      </w:r>
      <w:r w:rsidR="00EF224E" w:rsidRPr="00BD4143">
        <w:rPr>
          <w:sz w:val="22"/>
          <w:szCs w:val="22"/>
        </w:rPr>
        <w:t>and</w:t>
      </w:r>
      <w:r w:rsidR="005E0D71">
        <w:rPr>
          <w:sz w:val="22"/>
          <w:szCs w:val="22"/>
        </w:rPr>
        <w:t xml:space="preserve"> we will </w:t>
      </w:r>
      <w:r w:rsidRPr="00BD4143">
        <w:rPr>
          <w:sz w:val="22"/>
          <w:szCs w:val="22"/>
        </w:rPr>
        <w:t>signpost to other agencies</w:t>
      </w:r>
      <w:r w:rsidR="005E0D71">
        <w:rPr>
          <w:sz w:val="22"/>
          <w:szCs w:val="22"/>
        </w:rPr>
        <w:t xml:space="preserve">.  We </w:t>
      </w:r>
      <w:r w:rsidR="00EF224E">
        <w:rPr>
          <w:sz w:val="22"/>
          <w:szCs w:val="22"/>
        </w:rPr>
        <w:t xml:space="preserve">will </w:t>
      </w:r>
      <w:r w:rsidR="00EF224E" w:rsidRPr="00BD4143">
        <w:rPr>
          <w:sz w:val="22"/>
          <w:szCs w:val="22"/>
        </w:rPr>
        <w:t>provide</w:t>
      </w:r>
      <w:r>
        <w:rPr>
          <w:sz w:val="22"/>
          <w:szCs w:val="22"/>
        </w:rPr>
        <w:t xml:space="preserve"> support where we </w:t>
      </w:r>
      <w:proofErr w:type="gramStart"/>
      <w:r>
        <w:rPr>
          <w:sz w:val="22"/>
          <w:szCs w:val="22"/>
        </w:rPr>
        <w:t xml:space="preserve">can </w:t>
      </w:r>
      <w:r w:rsidR="008453B1">
        <w:rPr>
          <w:sz w:val="22"/>
          <w:szCs w:val="22"/>
        </w:rPr>
        <w:t>to</w:t>
      </w:r>
      <w:proofErr w:type="gramEnd"/>
      <w:r w:rsidR="008453B1">
        <w:rPr>
          <w:sz w:val="22"/>
          <w:szCs w:val="22"/>
        </w:rPr>
        <w:t xml:space="preserve"> </w:t>
      </w:r>
      <w:r w:rsidR="008453B1" w:rsidRPr="00BD4143">
        <w:rPr>
          <w:sz w:val="22"/>
          <w:szCs w:val="22"/>
        </w:rPr>
        <w:t>find</w:t>
      </w:r>
      <w:r w:rsidRPr="00BD4143">
        <w:rPr>
          <w:sz w:val="22"/>
          <w:szCs w:val="22"/>
        </w:rPr>
        <w:t xml:space="preserve"> a solution to such behaviours.</w:t>
      </w:r>
    </w:p>
    <w:p w14:paraId="032BCDA9" w14:textId="77777777" w:rsidR="008453B1" w:rsidRPr="008453B1" w:rsidRDefault="008453B1" w:rsidP="008453B1">
      <w:pPr>
        <w:pStyle w:val="Default"/>
        <w:ind w:left="360"/>
        <w:jc w:val="both"/>
        <w:rPr>
          <w:sz w:val="22"/>
          <w:szCs w:val="22"/>
        </w:rPr>
      </w:pPr>
    </w:p>
    <w:p w14:paraId="172C73C3" w14:textId="77777777" w:rsidR="00C16A88" w:rsidRPr="00E83D86" w:rsidRDefault="00C16A88" w:rsidP="00AB6F38">
      <w:pPr>
        <w:pStyle w:val="ListParagraph"/>
        <w:numPr>
          <w:ilvl w:val="0"/>
          <w:numId w:val="4"/>
        </w:numPr>
        <w:spacing w:after="0" w:line="240" w:lineRule="auto"/>
        <w:rPr>
          <w:b/>
          <w:bCs/>
        </w:rPr>
      </w:pPr>
      <w:r w:rsidRPr="00E83D86">
        <w:rPr>
          <w:b/>
          <w:bCs/>
        </w:rPr>
        <w:t>Prevention and Early Intervention</w:t>
      </w:r>
    </w:p>
    <w:p w14:paraId="1F61BBDC" w14:textId="77777777" w:rsidR="00C16A88" w:rsidRPr="00BD4143" w:rsidRDefault="00C16A88" w:rsidP="00C16A88">
      <w:pPr>
        <w:spacing w:after="0" w:line="240" w:lineRule="auto"/>
      </w:pPr>
    </w:p>
    <w:p w14:paraId="0370AD5C" w14:textId="340FDBA7" w:rsidR="00C16A88" w:rsidRPr="00BD4143" w:rsidRDefault="00C16A88" w:rsidP="00C16A88">
      <w:pPr>
        <w:spacing w:after="0" w:line="240" w:lineRule="auto"/>
        <w:ind w:left="360"/>
      </w:pPr>
      <w:r w:rsidRPr="00BD4143">
        <w:t>Developing a strategic and multi-agency approach to preventing anti</w:t>
      </w:r>
      <w:r w:rsidR="005E0D71">
        <w:t>-</w:t>
      </w:r>
      <w:r w:rsidRPr="00BD4143">
        <w:t>social and criminal b</w:t>
      </w:r>
      <w:r>
        <w:t>ehaviour is a priority for Queens C</w:t>
      </w:r>
      <w:r w:rsidRPr="00BD4143">
        <w:t>ross Housing Association.  In partnership with Police Scotland and other relevant stakeholders we will undertake ongoing assessments of the na</w:t>
      </w:r>
      <w:r>
        <w:t>ture and extent of anti</w:t>
      </w:r>
      <w:r w:rsidR="005E0D71">
        <w:t>-</w:t>
      </w:r>
      <w:r>
        <w:t>social</w:t>
      </w:r>
      <w:r w:rsidR="005E0D71">
        <w:t xml:space="preserve"> behaviour</w:t>
      </w:r>
      <w:r>
        <w:t>, hate c</w:t>
      </w:r>
      <w:r w:rsidRPr="00BD4143">
        <w:t xml:space="preserve">rime and criminal </w:t>
      </w:r>
      <w:r w:rsidR="005E0D71">
        <w:t xml:space="preserve">acts </w:t>
      </w:r>
      <w:r>
        <w:t xml:space="preserve">across our </w:t>
      </w:r>
      <w:r w:rsidR="005E0D71">
        <w:t>n</w:t>
      </w:r>
      <w:r>
        <w:t>eighbourhoods</w:t>
      </w:r>
      <w:r w:rsidRPr="00BD4143">
        <w:t>.  This will allow us to identify emerging trends</w:t>
      </w:r>
      <w:r w:rsidR="005E0D71">
        <w:t xml:space="preserve">, </w:t>
      </w:r>
      <w:r w:rsidRPr="00BD4143">
        <w:t>identify the communities where anti</w:t>
      </w:r>
      <w:r w:rsidR="005E0D71">
        <w:t>-</w:t>
      </w:r>
      <w:r w:rsidRPr="00BD4143">
        <w:t xml:space="preserve">social behaviour problems are most </w:t>
      </w:r>
      <w:r w:rsidR="005E0D71">
        <w:t xml:space="preserve">prevalent </w:t>
      </w:r>
      <w:r w:rsidRPr="00BD4143">
        <w:t xml:space="preserve">and </w:t>
      </w:r>
      <w:r w:rsidR="005E0D71">
        <w:t xml:space="preserve">to </w:t>
      </w:r>
      <w:r w:rsidRPr="00BD4143">
        <w:t xml:space="preserve">design services and </w:t>
      </w:r>
      <w:r>
        <w:t>prioritise the allocation of resources</w:t>
      </w:r>
      <w:r w:rsidRPr="00BD4143">
        <w:t xml:space="preserve"> based on robust intelligence and clearly identif</w:t>
      </w:r>
      <w:r w:rsidR="005E0D71">
        <w:t>ied</w:t>
      </w:r>
      <w:r w:rsidRPr="00BD4143">
        <w:t xml:space="preserve"> local need.</w:t>
      </w:r>
    </w:p>
    <w:p w14:paraId="14B74C03" w14:textId="77777777" w:rsidR="00C16A88" w:rsidRPr="00BD4143" w:rsidRDefault="00C16A88" w:rsidP="00C16A88">
      <w:pPr>
        <w:spacing w:after="0" w:line="240" w:lineRule="auto"/>
      </w:pPr>
    </w:p>
    <w:p w14:paraId="56EBBB4C" w14:textId="6BA2C20F" w:rsidR="00C16A88" w:rsidRPr="00BD4143" w:rsidRDefault="00C16A88" w:rsidP="00C16A88">
      <w:pPr>
        <w:spacing w:after="0" w:line="240" w:lineRule="auto"/>
        <w:ind w:left="360"/>
      </w:pPr>
      <w:r w:rsidRPr="00BD4143">
        <w:t>Research has shown t</w:t>
      </w:r>
      <w:r>
        <w:t>hat perceived agency inaction in</w:t>
      </w:r>
      <w:r w:rsidRPr="00BD4143">
        <w:t xml:space="preserve"> tackling “lower level” anti</w:t>
      </w:r>
      <w:r w:rsidR="005E0D71">
        <w:t>-</w:t>
      </w:r>
      <w:r w:rsidRPr="00BD4143">
        <w:t>social behaviour significantly reduces community confidence in an organisation</w:t>
      </w:r>
      <w:r w:rsidR="005E0D71">
        <w:t>’</w:t>
      </w:r>
      <w:r>
        <w:t>s</w:t>
      </w:r>
      <w:r w:rsidRPr="00BD4143">
        <w:t xml:space="preserve"> ability and capacity to tackle more serious problems.  We know that serious offences have the most traumatic impact on individuals</w:t>
      </w:r>
      <w:r w:rsidR="005E0D71">
        <w:t xml:space="preserve">, </w:t>
      </w:r>
      <w:r w:rsidRPr="00BD4143">
        <w:t>but these types of offences are rare</w:t>
      </w:r>
      <w:r w:rsidR="005E0D71">
        <w:t xml:space="preserve"> and </w:t>
      </w:r>
      <w:r w:rsidRPr="00BD4143">
        <w:t>affect a relatively small number of households</w:t>
      </w:r>
      <w:r w:rsidR="005E0D71">
        <w:t>. P</w:t>
      </w:r>
      <w:r w:rsidRPr="00BD4143">
        <w:t xml:space="preserve">ersistent low level </w:t>
      </w:r>
      <w:r w:rsidR="005E0D71">
        <w:t xml:space="preserve">unresolved </w:t>
      </w:r>
      <w:r w:rsidRPr="00BD4143">
        <w:t>anti</w:t>
      </w:r>
      <w:r w:rsidR="005E0D71">
        <w:t>-</w:t>
      </w:r>
      <w:r w:rsidRPr="00BD4143">
        <w:t xml:space="preserve">social behaviour negatively impacts customer satisfaction levels across our neighbourhoods.  With patch sizes averaging </w:t>
      </w:r>
      <w:r>
        <w:rPr>
          <w:color w:val="000000" w:themeColor="text1"/>
        </w:rPr>
        <w:t>300</w:t>
      </w:r>
      <w:r w:rsidR="005E0D71">
        <w:rPr>
          <w:color w:val="000000" w:themeColor="text1"/>
        </w:rPr>
        <w:t xml:space="preserve"> properties</w:t>
      </w:r>
      <w:r w:rsidRPr="00BD4143">
        <w:t xml:space="preserve"> for each Housing Office</w:t>
      </w:r>
      <w:r>
        <w:t>r we</w:t>
      </w:r>
      <w:r w:rsidRPr="00BD4143">
        <w:t xml:space="preserve"> </w:t>
      </w:r>
      <w:proofErr w:type="gramStart"/>
      <w:r w:rsidRPr="00BD4143">
        <w:t>are able to</w:t>
      </w:r>
      <w:proofErr w:type="gramEnd"/>
      <w:r w:rsidRPr="00BD4143">
        <w:t xml:space="preserve"> deal with these in a robust, timely manner and by doing so stop them escalating into more serious form</w:t>
      </w:r>
      <w:r w:rsidR="005E0D71">
        <w:t>s</w:t>
      </w:r>
      <w:r w:rsidRPr="00BD4143">
        <w:t xml:space="preserve"> of behaviour.</w:t>
      </w:r>
    </w:p>
    <w:p w14:paraId="2C7D32E5" w14:textId="77777777" w:rsidR="00C16A88" w:rsidRPr="00BD4143" w:rsidRDefault="00C16A88" w:rsidP="00C16A88">
      <w:pPr>
        <w:spacing w:after="0" w:line="240" w:lineRule="auto"/>
        <w:ind w:left="360"/>
      </w:pPr>
    </w:p>
    <w:p w14:paraId="2261ECC4" w14:textId="25EF729C" w:rsidR="00C16A88" w:rsidRDefault="00C16A88" w:rsidP="007A69E6">
      <w:pPr>
        <w:spacing w:after="0" w:line="240" w:lineRule="auto"/>
        <w:ind w:left="360"/>
      </w:pPr>
      <w:r>
        <w:t>W</w:t>
      </w:r>
      <w:r w:rsidRPr="00BD4143">
        <w:t>e recognise that, prevention, early intervention, education and support should be at the heart of our approach to dealing with anti</w:t>
      </w:r>
      <w:r w:rsidR="005E0D71">
        <w:t>-</w:t>
      </w:r>
      <w:r w:rsidRPr="00BD4143">
        <w:t>social behaviour</w:t>
      </w:r>
      <w:r w:rsidR="005E0D71">
        <w:t xml:space="preserve">. We will use the following methods: </w:t>
      </w:r>
    </w:p>
    <w:p w14:paraId="732A339A" w14:textId="77777777" w:rsidR="008453B1" w:rsidRDefault="008453B1" w:rsidP="007A69E6">
      <w:pPr>
        <w:spacing w:after="0" w:line="240" w:lineRule="auto"/>
        <w:ind w:left="360"/>
      </w:pPr>
    </w:p>
    <w:p w14:paraId="71FD5D69" w14:textId="77777777" w:rsidR="008453B1" w:rsidRDefault="008453B1" w:rsidP="007A69E6">
      <w:pPr>
        <w:spacing w:after="0" w:line="240" w:lineRule="auto"/>
        <w:ind w:left="360"/>
      </w:pPr>
    </w:p>
    <w:p w14:paraId="2A260C5A" w14:textId="77777777" w:rsidR="008453B1" w:rsidRDefault="008453B1" w:rsidP="007A69E6">
      <w:pPr>
        <w:spacing w:after="0" w:line="240" w:lineRule="auto"/>
        <w:ind w:left="360"/>
      </w:pPr>
    </w:p>
    <w:p w14:paraId="21C4E349" w14:textId="77777777" w:rsidR="00C16A88" w:rsidRDefault="00C16A88" w:rsidP="00C16A88">
      <w:pPr>
        <w:spacing w:after="0" w:line="240" w:lineRule="auto"/>
        <w:ind w:left="360"/>
      </w:pPr>
    </w:p>
    <w:p w14:paraId="19503752" w14:textId="77777777" w:rsidR="00C16A88" w:rsidRPr="00265BCA" w:rsidRDefault="00C16A88" w:rsidP="00C16A88">
      <w:pPr>
        <w:spacing w:after="0" w:line="240" w:lineRule="auto"/>
        <w:ind w:firstLine="360"/>
        <w:rPr>
          <w:b/>
        </w:rPr>
      </w:pPr>
      <w:r w:rsidRPr="00265BCA">
        <w:rPr>
          <w:b/>
        </w:rPr>
        <w:lastRenderedPageBreak/>
        <w:t>Raising Awareness of Tenant Responsibilities</w:t>
      </w:r>
    </w:p>
    <w:p w14:paraId="3567096D" w14:textId="77777777" w:rsidR="00C16A88" w:rsidRPr="00BD4143" w:rsidRDefault="00C16A88" w:rsidP="00C16A88">
      <w:pPr>
        <w:pStyle w:val="ListParagraph"/>
        <w:spacing w:after="0" w:line="240" w:lineRule="auto"/>
      </w:pPr>
    </w:p>
    <w:p w14:paraId="4CE15CC2" w14:textId="6E0C9393" w:rsidR="00C16A88" w:rsidRPr="00BD4143" w:rsidRDefault="00C16A88" w:rsidP="00C16A88">
      <w:pPr>
        <w:spacing w:after="0" w:line="240" w:lineRule="auto"/>
        <w:ind w:left="360"/>
      </w:pPr>
      <w:r w:rsidRPr="00BD4143">
        <w:t>Under the terms of their tenancy agreement, all Queens</w:t>
      </w:r>
      <w:r>
        <w:t xml:space="preserve"> C</w:t>
      </w:r>
      <w:r w:rsidRPr="00BD4143">
        <w:t>ross tenants are responsible for the behaviour of every person (including children) living in, or visiting,</w:t>
      </w:r>
      <w:r>
        <w:t xml:space="preserve"> their</w:t>
      </w:r>
      <w:r w:rsidRPr="00BD4143">
        <w:t xml:space="preserve"> home.  This includes responsibility for their behaviour in the home, on surrounding land, in communal areas (close, stairs, landing, lifts, entrance foyers, shared gardens etc.) and </w:t>
      </w:r>
      <w:r>
        <w:t>in the surrounding area of the</w:t>
      </w:r>
      <w:r w:rsidRPr="00BD4143">
        <w:t xml:space="preserve"> </w:t>
      </w:r>
      <w:r w:rsidR="005E0D71">
        <w:t xml:space="preserve">property. </w:t>
      </w:r>
    </w:p>
    <w:p w14:paraId="7CB06739" w14:textId="77777777" w:rsidR="00C16A88" w:rsidRPr="00BD4143" w:rsidRDefault="00C16A88" w:rsidP="00C16A88">
      <w:pPr>
        <w:pStyle w:val="ListParagraph"/>
        <w:spacing w:after="0" w:line="240" w:lineRule="auto"/>
      </w:pPr>
    </w:p>
    <w:p w14:paraId="1674F35D" w14:textId="7386647D" w:rsidR="00C16A88" w:rsidRPr="00BD4143" w:rsidRDefault="00C16A88" w:rsidP="00C16A88">
      <w:pPr>
        <w:spacing w:after="0" w:line="240" w:lineRule="auto"/>
        <w:ind w:left="360"/>
      </w:pPr>
      <w:r w:rsidRPr="00BD4143">
        <w:t>An important part of raising awareness of tenant responsibilities is agreeing local priorities with our Community Involvement Groups.  Effective and timely reporting of anti</w:t>
      </w:r>
      <w:r w:rsidR="005E0D71">
        <w:t>-</w:t>
      </w:r>
      <w:r w:rsidRPr="00BD4143">
        <w:t>social behaviour complaints and complying with the terms and conditions of the tenancy agreement is an excellent example of how community buy in can positively impact our neighbourhoods and our tenant’s quality of life.</w:t>
      </w:r>
    </w:p>
    <w:p w14:paraId="1FA901CA" w14:textId="77777777" w:rsidR="00C16A88" w:rsidRPr="00BD4143" w:rsidRDefault="00C16A88" w:rsidP="00C16A88">
      <w:pPr>
        <w:pStyle w:val="ListParagraph"/>
        <w:spacing w:after="0" w:line="240" w:lineRule="auto"/>
      </w:pPr>
    </w:p>
    <w:p w14:paraId="31B67568" w14:textId="6BF1239F" w:rsidR="00C16A88" w:rsidRDefault="00C16A88" w:rsidP="00C16A88">
      <w:pPr>
        <w:spacing w:after="0" w:line="240" w:lineRule="auto"/>
        <w:ind w:left="360"/>
      </w:pPr>
      <w:r w:rsidRPr="00BD4143">
        <w:t xml:space="preserve">Partnership working </w:t>
      </w:r>
      <w:r>
        <w:t xml:space="preserve">with our </w:t>
      </w:r>
      <w:r w:rsidR="009818AF">
        <w:t xml:space="preserve">Neighbourhood Groups </w:t>
      </w:r>
      <w:r>
        <w:t>and local communities is crucial</w:t>
      </w:r>
      <w:r w:rsidRPr="00BD4143">
        <w:t xml:space="preserve"> to ensuring a b</w:t>
      </w:r>
      <w:r>
        <w:t>road range of approaches</w:t>
      </w:r>
      <w:r w:rsidR="006D0E78">
        <w:t xml:space="preserve"> and </w:t>
      </w:r>
      <w:r w:rsidRPr="00BD4143">
        <w:t>solutions can be deployed or considered when mana</w:t>
      </w:r>
      <w:r>
        <w:t>ging</w:t>
      </w:r>
      <w:r w:rsidRPr="00BD4143">
        <w:t xml:space="preserve"> cases of anti</w:t>
      </w:r>
      <w:r w:rsidR="006D0E78">
        <w:t>-</w:t>
      </w:r>
      <w:r w:rsidRPr="00BD4143">
        <w:t xml:space="preserve">social behaviour.  No </w:t>
      </w:r>
      <w:r w:rsidR="006D0E78">
        <w:t>single</w:t>
      </w:r>
      <w:r w:rsidR="006D0E78" w:rsidRPr="00BD4143">
        <w:t xml:space="preserve"> </w:t>
      </w:r>
      <w:r w:rsidRPr="00BD4143">
        <w:t>agency or organisation can tackle anti</w:t>
      </w:r>
      <w:r w:rsidR="006D0E78">
        <w:t>-</w:t>
      </w:r>
      <w:r w:rsidRPr="00BD4143">
        <w:t>social behaviour alone.  We work jointly with our colleagues in Police Scotland, Fire and Rescue Scotland, Glasgow City Council, NHS, Criminal Justice</w:t>
      </w:r>
      <w:r w:rsidR="006D0E78">
        <w:t xml:space="preserve"> and with n</w:t>
      </w:r>
      <w:r w:rsidRPr="00BD4143">
        <w:t xml:space="preserve">eighbouring </w:t>
      </w:r>
      <w:r w:rsidR="006D0E78">
        <w:t xml:space="preserve">social landlords. </w:t>
      </w:r>
    </w:p>
    <w:p w14:paraId="3FC2D426" w14:textId="77777777" w:rsidR="00C16A88" w:rsidRDefault="00C16A88" w:rsidP="00C16A88">
      <w:pPr>
        <w:spacing w:after="0" w:line="240" w:lineRule="auto"/>
        <w:ind w:left="360"/>
      </w:pPr>
    </w:p>
    <w:p w14:paraId="42A4AE43" w14:textId="687211D0" w:rsidR="00C16A88" w:rsidRPr="007A69E6" w:rsidRDefault="00C16A88" w:rsidP="007A69E6">
      <w:pPr>
        <w:spacing w:after="0" w:line="240" w:lineRule="auto"/>
        <w:ind w:firstLine="360"/>
        <w:rPr>
          <w:b/>
          <w:bCs/>
        </w:rPr>
      </w:pPr>
      <w:r w:rsidRPr="00606DAF">
        <w:rPr>
          <w:b/>
          <w:bCs/>
        </w:rPr>
        <w:t>Good Neighbour Charter</w:t>
      </w:r>
    </w:p>
    <w:p w14:paraId="0B47123C" w14:textId="4BEFF3F6" w:rsidR="00AF5796" w:rsidRDefault="006D0E78" w:rsidP="00C16A88">
      <w:pPr>
        <w:spacing w:after="0" w:line="240" w:lineRule="auto"/>
        <w:ind w:left="360"/>
      </w:pPr>
      <w:r>
        <w:t>W</w:t>
      </w:r>
      <w:r w:rsidR="00C16A88">
        <w:t xml:space="preserve">e have developed a </w:t>
      </w:r>
      <w:r>
        <w:t>G</w:t>
      </w:r>
      <w:r w:rsidR="00C16A88">
        <w:t xml:space="preserve">ood </w:t>
      </w:r>
      <w:r>
        <w:t>N</w:t>
      </w:r>
      <w:r w:rsidR="00C16A88">
        <w:t xml:space="preserve">eighbour </w:t>
      </w:r>
      <w:r>
        <w:t>C</w:t>
      </w:r>
      <w:r w:rsidR="00C16A88">
        <w:t>harter to encourage positive behaviours by our staff and residents.  We hope this proactive approach will minimise anti</w:t>
      </w:r>
      <w:r>
        <w:t>-</w:t>
      </w:r>
      <w:r w:rsidR="00C16A88">
        <w:t xml:space="preserve">social behaviour and empower our customers and our staff to take pride in the communities we live and work in. </w:t>
      </w:r>
    </w:p>
    <w:p w14:paraId="11EB094B" w14:textId="77777777" w:rsidR="00C16A88" w:rsidRDefault="00C16A88" w:rsidP="00C16A88">
      <w:pPr>
        <w:spacing w:after="0" w:line="240" w:lineRule="auto"/>
        <w:ind w:left="720"/>
      </w:pPr>
      <w:r>
        <w:t xml:space="preserve"> </w:t>
      </w:r>
    </w:p>
    <w:p w14:paraId="00D02BC3" w14:textId="6D8924C0" w:rsidR="00C16A88" w:rsidRDefault="00C16A88" w:rsidP="00AF5796">
      <w:pPr>
        <w:tabs>
          <w:tab w:val="left" w:pos="2040"/>
        </w:tabs>
        <w:spacing w:after="0" w:line="240" w:lineRule="auto"/>
        <w:ind w:firstLine="360"/>
        <w:rPr>
          <w:b/>
          <w:bCs/>
        </w:rPr>
      </w:pPr>
      <w:r w:rsidRPr="00606DAF">
        <w:rPr>
          <w:b/>
          <w:bCs/>
        </w:rPr>
        <w:t xml:space="preserve">Education </w:t>
      </w:r>
      <w:r w:rsidR="00AF5796">
        <w:rPr>
          <w:b/>
          <w:bCs/>
        </w:rPr>
        <w:tab/>
      </w:r>
    </w:p>
    <w:p w14:paraId="4153D768" w14:textId="77777777" w:rsidR="00AF5796" w:rsidRPr="00606DAF" w:rsidRDefault="00AF5796" w:rsidP="00AF5796">
      <w:pPr>
        <w:tabs>
          <w:tab w:val="left" w:pos="2040"/>
        </w:tabs>
        <w:spacing w:after="0" w:line="240" w:lineRule="auto"/>
        <w:ind w:firstLine="360"/>
        <w:rPr>
          <w:b/>
          <w:bCs/>
        </w:rPr>
      </w:pPr>
    </w:p>
    <w:p w14:paraId="186A4CAC" w14:textId="046C2772" w:rsidR="00C16A88" w:rsidRDefault="00C16A88" w:rsidP="00C16A88">
      <w:pPr>
        <w:spacing w:after="0" w:line="240" w:lineRule="auto"/>
        <w:ind w:left="360"/>
      </w:pPr>
      <w:r w:rsidRPr="00D26E13">
        <w:t>We are committed to educating our staff and residents on anti</w:t>
      </w:r>
      <w:r w:rsidR="006D0E78">
        <w:t>-</w:t>
      </w:r>
      <w:r w:rsidRPr="00D26E13">
        <w:t>social behaviour and do this in various ways includ</w:t>
      </w:r>
      <w:r w:rsidR="006D0E78">
        <w:t>ing</w:t>
      </w:r>
      <w:r>
        <w:t>:</w:t>
      </w:r>
    </w:p>
    <w:p w14:paraId="410C30B6" w14:textId="77777777" w:rsidR="00C16A88" w:rsidRDefault="00C16A88" w:rsidP="00C16A88">
      <w:pPr>
        <w:pStyle w:val="ListParagraph"/>
        <w:spacing w:after="0" w:line="240" w:lineRule="auto"/>
      </w:pPr>
    </w:p>
    <w:p w14:paraId="0BB581E0" w14:textId="77777777" w:rsidR="00C16A88" w:rsidRDefault="00C16A88" w:rsidP="00AB6F38">
      <w:pPr>
        <w:pStyle w:val="ListParagraph"/>
        <w:numPr>
          <w:ilvl w:val="1"/>
          <w:numId w:val="16"/>
        </w:numPr>
        <w:spacing w:after="0" w:line="240" w:lineRule="auto"/>
      </w:pPr>
      <w:r>
        <w:t>P</w:t>
      </w:r>
      <w:r w:rsidRPr="00D26E13">
        <w:t>romotional campaigns through our social media</w:t>
      </w:r>
      <w:r>
        <w:t xml:space="preserve"> platforms </w:t>
      </w:r>
    </w:p>
    <w:p w14:paraId="4D4413FD" w14:textId="4CEA520A" w:rsidR="00C16A88" w:rsidRDefault="00C16A88" w:rsidP="00AB6F38">
      <w:pPr>
        <w:pStyle w:val="ListParagraph"/>
        <w:numPr>
          <w:ilvl w:val="1"/>
          <w:numId w:val="16"/>
        </w:numPr>
        <w:spacing w:after="0" w:line="240" w:lineRule="auto"/>
      </w:pPr>
      <w:r>
        <w:t>C</w:t>
      </w:r>
      <w:r w:rsidRPr="00D26E13">
        <w:t>lear</w:t>
      </w:r>
      <w:r w:rsidR="006D0E78">
        <w:t xml:space="preserve"> and</w:t>
      </w:r>
      <w:r w:rsidRPr="00D26E13">
        <w:t xml:space="preserve"> up</w:t>
      </w:r>
      <w:r w:rsidR="006D0E78">
        <w:t>-</w:t>
      </w:r>
      <w:r w:rsidRPr="00D26E13">
        <w:t>to</w:t>
      </w:r>
      <w:r w:rsidR="006D0E78">
        <w:t>-</w:t>
      </w:r>
      <w:r w:rsidRPr="00D26E13">
        <w:t xml:space="preserve">date information on our website </w:t>
      </w:r>
    </w:p>
    <w:p w14:paraId="47BFB1CB" w14:textId="338EBAA7" w:rsidR="00C16A88" w:rsidRDefault="006D0E78" w:rsidP="00AB6F38">
      <w:pPr>
        <w:pStyle w:val="ListParagraph"/>
        <w:numPr>
          <w:ilvl w:val="1"/>
          <w:numId w:val="16"/>
        </w:numPr>
        <w:spacing w:after="0" w:line="240" w:lineRule="auto"/>
      </w:pPr>
      <w:r>
        <w:t xml:space="preserve">Regular </w:t>
      </w:r>
      <w:r w:rsidR="00C16A88" w:rsidRPr="00D26E13">
        <w:t>staff</w:t>
      </w:r>
      <w:r>
        <w:t xml:space="preserve"> training</w:t>
      </w:r>
      <w:r w:rsidR="00C16A88" w:rsidRPr="00D26E13">
        <w:t xml:space="preserve"> and clear processes and guidance </w:t>
      </w:r>
    </w:p>
    <w:p w14:paraId="20148D44" w14:textId="1D31B9DD" w:rsidR="00C16A88" w:rsidRDefault="00C16A88" w:rsidP="00AB6F38">
      <w:pPr>
        <w:pStyle w:val="ListParagraph"/>
        <w:numPr>
          <w:ilvl w:val="1"/>
          <w:numId w:val="16"/>
        </w:numPr>
        <w:spacing w:after="0" w:line="240" w:lineRule="auto"/>
      </w:pPr>
      <w:r>
        <w:t>I</w:t>
      </w:r>
      <w:r w:rsidRPr="00D26E13">
        <w:t xml:space="preserve">nformation leaflets </w:t>
      </w:r>
      <w:r>
        <w:t xml:space="preserve">provided </w:t>
      </w:r>
      <w:r w:rsidRPr="00D26E13">
        <w:t>to new residents and anyone who is making an anti</w:t>
      </w:r>
      <w:r w:rsidR="006D0E78">
        <w:t>-</w:t>
      </w:r>
      <w:r w:rsidRPr="00D26E13">
        <w:t xml:space="preserve">social behaviour </w:t>
      </w:r>
      <w:r w:rsidR="009818AF" w:rsidRPr="00D26E13">
        <w:t>complaint.</w:t>
      </w:r>
    </w:p>
    <w:p w14:paraId="4F7C3F58" w14:textId="38426E5D" w:rsidR="00C16A88" w:rsidRDefault="00C16A88" w:rsidP="00AB6F38">
      <w:pPr>
        <w:pStyle w:val="ListParagraph"/>
        <w:numPr>
          <w:ilvl w:val="1"/>
          <w:numId w:val="16"/>
        </w:numPr>
        <w:spacing w:after="0" w:line="240" w:lineRule="auto"/>
      </w:pPr>
      <w:r>
        <w:t xml:space="preserve">Linking in with our key partners </w:t>
      </w:r>
      <w:r w:rsidR="006D0E78">
        <w:t xml:space="preserve">and </w:t>
      </w:r>
      <w:r>
        <w:t>signpost</w:t>
      </w:r>
      <w:r w:rsidR="006D0E78">
        <w:t>ing</w:t>
      </w:r>
      <w:r>
        <w:t xml:space="preserve"> effectively</w:t>
      </w:r>
    </w:p>
    <w:p w14:paraId="2E5C343C" w14:textId="487B7BC9" w:rsidR="00C16A88" w:rsidRDefault="00C16A88" w:rsidP="00AB6F38">
      <w:pPr>
        <w:pStyle w:val="ListParagraph"/>
        <w:numPr>
          <w:ilvl w:val="1"/>
          <w:numId w:val="16"/>
        </w:numPr>
        <w:spacing w:after="0" w:line="240" w:lineRule="auto"/>
      </w:pPr>
      <w:r>
        <w:t>Communicating effectively with our customers</w:t>
      </w:r>
    </w:p>
    <w:p w14:paraId="4448A10A" w14:textId="77777777" w:rsidR="00AF5796" w:rsidRDefault="00AF5796" w:rsidP="00AF5796">
      <w:pPr>
        <w:pStyle w:val="ListParagraph"/>
        <w:spacing w:after="0" w:line="240" w:lineRule="auto"/>
        <w:ind w:left="1440"/>
      </w:pPr>
    </w:p>
    <w:p w14:paraId="7D913631" w14:textId="77777777" w:rsidR="008453B1" w:rsidRDefault="008453B1" w:rsidP="00AF5796">
      <w:pPr>
        <w:pStyle w:val="ListParagraph"/>
        <w:spacing w:after="0" w:line="240" w:lineRule="auto"/>
        <w:ind w:left="1440"/>
      </w:pPr>
    </w:p>
    <w:p w14:paraId="09E152E1" w14:textId="77777777" w:rsidR="008453B1" w:rsidRDefault="008453B1" w:rsidP="00AF5796">
      <w:pPr>
        <w:pStyle w:val="ListParagraph"/>
        <w:spacing w:after="0" w:line="240" w:lineRule="auto"/>
        <w:ind w:left="1440"/>
      </w:pPr>
    </w:p>
    <w:p w14:paraId="27F3F468" w14:textId="77777777" w:rsidR="008453B1" w:rsidRDefault="008453B1" w:rsidP="00AF5796">
      <w:pPr>
        <w:pStyle w:val="ListParagraph"/>
        <w:spacing w:after="0" w:line="240" w:lineRule="auto"/>
        <w:ind w:left="1440"/>
      </w:pPr>
    </w:p>
    <w:p w14:paraId="2D7A27CC" w14:textId="77777777" w:rsidR="008453B1" w:rsidRDefault="008453B1" w:rsidP="00AF5796">
      <w:pPr>
        <w:pStyle w:val="ListParagraph"/>
        <w:spacing w:after="0" w:line="240" w:lineRule="auto"/>
        <w:ind w:left="1440"/>
      </w:pPr>
    </w:p>
    <w:p w14:paraId="647F08A2" w14:textId="77777777" w:rsidR="008453B1" w:rsidRDefault="008453B1" w:rsidP="00AF5796">
      <w:pPr>
        <w:pStyle w:val="ListParagraph"/>
        <w:spacing w:after="0" w:line="240" w:lineRule="auto"/>
        <w:ind w:left="1440"/>
      </w:pPr>
    </w:p>
    <w:p w14:paraId="2772ED26" w14:textId="77777777" w:rsidR="008453B1" w:rsidRDefault="008453B1" w:rsidP="00AF5796">
      <w:pPr>
        <w:pStyle w:val="ListParagraph"/>
        <w:spacing w:after="0" w:line="240" w:lineRule="auto"/>
        <w:ind w:left="1440"/>
      </w:pPr>
    </w:p>
    <w:p w14:paraId="556BAE9D" w14:textId="77777777" w:rsidR="008453B1" w:rsidRDefault="008453B1" w:rsidP="00AF5796">
      <w:pPr>
        <w:pStyle w:val="ListParagraph"/>
        <w:spacing w:after="0" w:line="240" w:lineRule="auto"/>
        <w:ind w:left="1440"/>
      </w:pPr>
    </w:p>
    <w:p w14:paraId="4341C30B" w14:textId="77777777" w:rsidR="008453B1" w:rsidRDefault="008453B1" w:rsidP="00AF5796">
      <w:pPr>
        <w:pStyle w:val="ListParagraph"/>
        <w:spacing w:after="0" w:line="240" w:lineRule="auto"/>
        <w:ind w:left="1440"/>
      </w:pPr>
    </w:p>
    <w:p w14:paraId="6F45DD04" w14:textId="77777777" w:rsidR="008453B1" w:rsidRDefault="008453B1" w:rsidP="00AF5796">
      <w:pPr>
        <w:pStyle w:val="ListParagraph"/>
        <w:spacing w:after="0" w:line="240" w:lineRule="auto"/>
        <w:ind w:left="1440"/>
      </w:pPr>
    </w:p>
    <w:p w14:paraId="44FEC4C0" w14:textId="77777777" w:rsidR="008453B1" w:rsidRDefault="008453B1" w:rsidP="00AF5796">
      <w:pPr>
        <w:pStyle w:val="ListParagraph"/>
        <w:spacing w:after="0" w:line="240" w:lineRule="auto"/>
        <w:ind w:left="1440"/>
      </w:pPr>
    </w:p>
    <w:p w14:paraId="23D4CDD5" w14:textId="77777777" w:rsidR="008453B1" w:rsidRDefault="008453B1" w:rsidP="00AF5796">
      <w:pPr>
        <w:pStyle w:val="ListParagraph"/>
        <w:spacing w:after="0" w:line="240" w:lineRule="auto"/>
        <w:ind w:left="1440"/>
      </w:pPr>
    </w:p>
    <w:p w14:paraId="4F300596" w14:textId="77777777" w:rsidR="008453B1" w:rsidRDefault="008453B1" w:rsidP="00AF5796">
      <w:pPr>
        <w:pStyle w:val="ListParagraph"/>
        <w:spacing w:after="0" w:line="240" w:lineRule="auto"/>
        <w:ind w:left="1440"/>
      </w:pPr>
    </w:p>
    <w:p w14:paraId="107003B1" w14:textId="77777777" w:rsidR="008453B1" w:rsidRDefault="008453B1" w:rsidP="00AF5796">
      <w:pPr>
        <w:pStyle w:val="ListParagraph"/>
        <w:spacing w:after="0" w:line="240" w:lineRule="auto"/>
        <w:ind w:left="1440"/>
      </w:pPr>
    </w:p>
    <w:p w14:paraId="247C6624" w14:textId="77777777" w:rsidR="008453B1" w:rsidRDefault="008453B1" w:rsidP="00AF5796">
      <w:pPr>
        <w:pStyle w:val="ListParagraph"/>
        <w:spacing w:after="0" w:line="240" w:lineRule="auto"/>
        <w:ind w:left="1440"/>
      </w:pPr>
    </w:p>
    <w:p w14:paraId="3AFC1C31" w14:textId="77777777" w:rsidR="008453B1" w:rsidRDefault="008453B1" w:rsidP="00AF5796">
      <w:pPr>
        <w:pStyle w:val="ListParagraph"/>
        <w:spacing w:after="0" w:line="240" w:lineRule="auto"/>
        <w:ind w:left="1440"/>
      </w:pPr>
    </w:p>
    <w:p w14:paraId="469E3FE5" w14:textId="77777777" w:rsidR="008453B1" w:rsidRDefault="008453B1" w:rsidP="00AF5796">
      <w:pPr>
        <w:pStyle w:val="ListParagraph"/>
        <w:spacing w:after="0" w:line="240" w:lineRule="auto"/>
        <w:ind w:left="1440"/>
      </w:pPr>
    </w:p>
    <w:p w14:paraId="43B6D62E" w14:textId="77777777" w:rsidR="008453B1" w:rsidRDefault="008453B1" w:rsidP="00AF5796">
      <w:pPr>
        <w:pStyle w:val="ListParagraph"/>
        <w:spacing w:after="0" w:line="240" w:lineRule="auto"/>
        <w:ind w:left="1440"/>
      </w:pPr>
    </w:p>
    <w:p w14:paraId="31FC68A7" w14:textId="77777777" w:rsidR="008453B1" w:rsidRDefault="008453B1" w:rsidP="00AF5796">
      <w:pPr>
        <w:pStyle w:val="ListParagraph"/>
        <w:spacing w:after="0" w:line="240" w:lineRule="auto"/>
        <w:ind w:left="1440"/>
      </w:pPr>
    </w:p>
    <w:p w14:paraId="4449B53B" w14:textId="77777777" w:rsidR="008453B1" w:rsidRDefault="008453B1" w:rsidP="00AF5796">
      <w:pPr>
        <w:pStyle w:val="ListParagraph"/>
        <w:spacing w:after="0" w:line="240" w:lineRule="auto"/>
        <w:ind w:left="1440"/>
      </w:pPr>
    </w:p>
    <w:p w14:paraId="3CD8C373" w14:textId="77777777" w:rsidR="008453B1" w:rsidRDefault="008453B1" w:rsidP="00AF5796">
      <w:pPr>
        <w:pStyle w:val="ListParagraph"/>
        <w:spacing w:after="0" w:line="240" w:lineRule="auto"/>
        <w:ind w:left="1440"/>
      </w:pPr>
    </w:p>
    <w:p w14:paraId="34F116BF" w14:textId="77777777" w:rsidR="008453B1" w:rsidRDefault="008453B1" w:rsidP="00AF5796">
      <w:pPr>
        <w:pStyle w:val="ListParagraph"/>
        <w:spacing w:after="0" w:line="240" w:lineRule="auto"/>
        <w:ind w:left="1440"/>
      </w:pPr>
    </w:p>
    <w:p w14:paraId="19823F4C" w14:textId="77777777" w:rsidR="008453B1" w:rsidRDefault="008453B1" w:rsidP="00AF5796">
      <w:pPr>
        <w:pStyle w:val="ListParagraph"/>
        <w:spacing w:after="0" w:line="240" w:lineRule="auto"/>
        <w:ind w:left="1440"/>
      </w:pPr>
    </w:p>
    <w:p w14:paraId="38991D4D" w14:textId="77777777" w:rsidR="008453B1" w:rsidRDefault="008453B1" w:rsidP="00AF5796">
      <w:pPr>
        <w:pStyle w:val="ListParagraph"/>
        <w:spacing w:after="0" w:line="240" w:lineRule="auto"/>
        <w:ind w:left="1440"/>
      </w:pPr>
    </w:p>
    <w:p w14:paraId="2DD3CAD3" w14:textId="77777777" w:rsidR="008453B1" w:rsidRDefault="008453B1" w:rsidP="00AF5796">
      <w:pPr>
        <w:pStyle w:val="ListParagraph"/>
        <w:spacing w:after="0" w:line="240" w:lineRule="auto"/>
        <w:ind w:left="1440"/>
      </w:pPr>
    </w:p>
    <w:p w14:paraId="224CAA7B" w14:textId="77777777" w:rsidR="00C16A88" w:rsidRPr="00B8718F" w:rsidRDefault="00C16A88" w:rsidP="00AB6F38">
      <w:pPr>
        <w:pStyle w:val="ListParagraph"/>
        <w:numPr>
          <w:ilvl w:val="0"/>
          <w:numId w:val="4"/>
        </w:numPr>
        <w:spacing w:after="0" w:line="240" w:lineRule="auto"/>
        <w:rPr>
          <w:b/>
        </w:rPr>
      </w:pPr>
      <w:r w:rsidRPr="00B8718F">
        <w:rPr>
          <w:b/>
        </w:rPr>
        <w:lastRenderedPageBreak/>
        <w:t xml:space="preserve">Agreed Categories &amp; Timescales  </w:t>
      </w:r>
    </w:p>
    <w:p w14:paraId="7234EB80" w14:textId="77777777" w:rsidR="00C16A88" w:rsidRDefault="00C16A88" w:rsidP="00C16A88">
      <w:pPr>
        <w:spacing w:after="0" w:line="240" w:lineRule="auto"/>
        <w:ind w:left="360"/>
        <w:rPr>
          <w:b/>
        </w:rPr>
      </w:pPr>
    </w:p>
    <w:p w14:paraId="733B7DE4" w14:textId="3715AF2F" w:rsidR="00C16A88" w:rsidRDefault="00C16A88" w:rsidP="00C16A88">
      <w:pPr>
        <w:spacing w:after="0" w:line="240" w:lineRule="auto"/>
        <w:ind w:left="720"/>
      </w:pPr>
      <w:r w:rsidRPr="00BD4143">
        <w:t xml:space="preserve">Following </w:t>
      </w:r>
      <w:r w:rsidR="006D0E78">
        <w:t xml:space="preserve">a </w:t>
      </w:r>
      <w:r w:rsidRPr="00BD4143">
        <w:t>consultation with our tenants we have defined</w:t>
      </w:r>
      <w:r w:rsidR="006D0E78">
        <w:t xml:space="preserve"> and </w:t>
      </w:r>
      <w:r w:rsidRPr="00BD4143">
        <w:t>categorised the different types of anti</w:t>
      </w:r>
      <w:r w:rsidR="006D0E78">
        <w:t>-</w:t>
      </w:r>
      <w:r w:rsidRPr="00BD4143">
        <w:t xml:space="preserve">social behaviour according to their level </w:t>
      </w:r>
      <w:proofErr w:type="spellStart"/>
      <w:r w:rsidRPr="00BD4143">
        <w:t>of</w:t>
      </w:r>
      <w:r w:rsidR="006D0E78">
        <w:t>severity</w:t>
      </w:r>
      <w:proofErr w:type="spellEnd"/>
      <w:r w:rsidRPr="00BD4143">
        <w:t>.  We have agreed</w:t>
      </w:r>
      <w:r>
        <w:t xml:space="preserve"> the following timescales to action and resolve</w:t>
      </w:r>
      <w:r w:rsidRPr="00BD4143">
        <w:t xml:space="preserve"> complaints of anti</w:t>
      </w:r>
      <w:r w:rsidR="006D0E78">
        <w:t>-</w:t>
      </w:r>
      <w:r w:rsidRPr="00BD4143">
        <w:t>social behaviour</w:t>
      </w:r>
      <w:r>
        <w:t>:</w:t>
      </w:r>
    </w:p>
    <w:p w14:paraId="4C597F5A" w14:textId="77777777" w:rsidR="00C16A88" w:rsidRPr="00BD4143" w:rsidRDefault="00C16A88" w:rsidP="00C16A88">
      <w:pPr>
        <w:spacing w:after="0" w:line="240" w:lineRule="auto"/>
        <w:ind w:left="720"/>
      </w:pPr>
    </w:p>
    <w:tbl>
      <w:tblPr>
        <w:tblStyle w:val="TableGrid"/>
        <w:tblW w:w="0" w:type="auto"/>
        <w:tblInd w:w="720" w:type="dxa"/>
        <w:tblLook w:val="04A0" w:firstRow="1" w:lastRow="0" w:firstColumn="1" w:lastColumn="0" w:noHBand="0" w:noVBand="1"/>
      </w:tblPr>
      <w:tblGrid>
        <w:gridCol w:w="1769"/>
        <w:gridCol w:w="5782"/>
        <w:gridCol w:w="1923"/>
      </w:tblGrid>
      <w:tr w:rsidR="00C16A88" w:rsidRPr="00BD4143" w14:paraId="22E97F97" w14:textId="77777777">
        <w:tc>
          <w:tcPr>
            <w:tcW w:w="1798" w:type="dxa"/>
          </w:tcPr>
          <w:p w14:paraId="20776C59" w14:textId="77777777" w:rsidR="00C16A88" w:rsidRPr="00BD4143" w:rsidRDefault="00C16A88">
            <w:pPr>
              <w:rPr>
                <w:b/>
              </w:rPr>
            </w:pPr>
            <w:r w:rsidRPr="00BD4143">
              <w:rPr>
                <w:b/>
              </w:rPr>
              <w:t>Category</w:t>
            </w:r>
          </w:p>
        </w:tc>
        <w:tc>
          <w:tcPr>
            <w:tcW w:w="5954" w:type="dxa"/>
          </w:tcPr>
          <w:p w14:paraId="20846534" w14:textId="77777777" w:rsidR="00C16A88" w:rsidRPr="00BD4143" w:rsidRDefault="00C16A88">
            <w:pPr>
              <w:rPr>
                <w:b/>
              </w:rPr>
            </w:pPr>
            <w:r w:rsidRPr="00BD4143">
              <w:rPr>
                <w:b/>
              </w:rPr>
              <w:t>Definition</w:t>
            </w:r>
          </w:p>
        </w:tc>
        <w:tc>
          <w:tcPr>
            <w:tcW w:w="1948" w:type="dxa"/>
          </w:tcPr>
          <w:p w14:paraId="122B51B0" w14:textId="77777777" w:rsidR="00C16A88" w:rsidRPr="00BD4143" w:rsidRDefault="00C16A88">
            <w:pPr>
              <w:rPr>
                <w:b/>
              </w:rPr>
            </w:pPr>
            <w:r w:rsidRPr="00BD4143">
              <w:rPr>
                <w:b/>
              </w:rPr>
              <w:t>Timescales</w:t>
            </w:r>
          </w:p>
        </w:tc>
      </w:tr>
      <w:tr w:rsidR="00C16A88" w:rsidRPr="00BD4143" w14:paraId="601FC169" w14:textId="77777777">
        <w:tc>
          <w:tcPr>
            <w:tcW w:w="1798" w:type="dxa"/>
          </w:tcPr>
          <w:p w14:paraId="72D09599" w14:textId="77777777" w:rsidR="00C16A88" w:rsidRPr="00BD4143" w:rsidRDefault="00C16A88"/>
          <w:p w14:paraId="4708154E" w14:textId="77777777" w:rsidR="00C16A88" w:rsidRPr="00BD4143" w:rsidRDefault="00C16A88"/>
          <w:p w14:paraId="1C261B98" w14:textId="77777777" w:rsidR="00C16A88" w:rsidRPr="00BD4143" w:rsidRDefault="00C16A88"/>
          <w:p w14:paraId="7CFD49EA" w14:textId="77777777" w:rsidR="00C16A88" w:rsidRPr="00BD4143" w:rsidRDefault="00C16A88"/>
          <w:p w14:paraId="1C09A2F3" w14:textId="77777777" w:rsidR="00C16A88" w:rsidRPr="00BD4143" w:rsidRDefault="00C16A88"/>
          <w:p w14:paraId="38BD1161" w14:textId="77777777" w:rsidR="00C16A88" w:rsidRDefault="00C16A88">
            <w:pPr>
              <w:rPr>
                <w:b/>
              </w:rPr>
            </w:pPr>
            <w:r>
              <w:rPr>
                <w:b/>
              </w:rPr>
              <w:t xml:space="preserve">High </w:t>
            </w:r>
          </w:p>
          <w:p w14:paraId="48508C8E" w14:textId="77777777" w:rsidR="00C16A88" w:rsidRPr="00BD4143" w:rsidRDefault="00C16A88">
            <w:pPr>
              <w:rPr>
                <w:b/>
              </w:rPr>
            </w:pPr>
            <w:r>
              <w:rPr>
                <w:b/>
              </w:rPr>
              <w:t>Priority</w:t>
            </w:r>
          </w:p>
          <w:p w14:paraId="552D0704" w14:textId="77777777" w:rsidR="00C16A88" w:rsidRPr="00BD4143" w:rsidRDefault="00C16A88"/>
          <w:p w14:paraId="3B72FFB7" w14:textId="77777777" w:rsidR="00C16A88" w:rsidRPr="00BD4143" w:rsidRDefault="00C16A88"/>
          <w:p w14:paraId="45C8F276" w14:textId="77777777" w:rsidR="00C16A88" w:rsidRPr="00BD4143" w:rsidRDefault="00C16A88"/>
        </w:tc>
        <w:tc>
          <w:tcPr>
            <w:tcW w:w="5954" w:type="dxa"/>
          </w:tcPr>
          <w:p w14:paraId="490A70AF" w14:textId="77777777" w:rsidR="00C16A88" w:rsidRDefault="00C16A88"/>
          <w:p w14:paraId="3091BEEB" w14:textId="7290B6D6" w:rsidR="00C16A88" w:rsidRPr="00BD4143" w:rsidRDefault="00C16A88" w:rsidP="00AB6F38">
            <w:pPr>
              <w:pStyle w:val="ListParagraph"/>
              <w:numPr>
                <w:ilvl w:val="0"/>
                <w:numId w:val="7"/>
              </w:numPr>
            </w:pPr>
            <w:r w:rsidRPr="00BD4143">
              <w:t xml:space="preserve">A conviction </w:t>
            </w:r>
            <w:r w:rsidR="006D0E78">
              <w:t xml:space="preserve">for </w:t>
            </w:r>
            <w:r w:rsidRPr="00BD4143">
              <w:t>drug dealing (supply or inten</w:t>
            </w:r>
            <w:r w:rsidR="006D0E78">
              <w:t>t</w:t>
            </w:r>
            <w:r w:rsidRPr="00BD4143">
              <w:t xml:space="preserve"> to supply) or production of a controlled drug</w:t>
            </w:r>
          </w:p>
          <w:p w14:paraId="625612F0" w14:textId="34C32588" w:rsidR="00C16A88" w:rsidRPr="00BD4143" w:rsidRDefault="00C16A88" w:rsidP="00AB6F38">
            <w:pPr>
              <w:pStyle w:val="ListParagraph"/>
              <w:numPr>
                <w:ilvl w:val="0"/>
                <w:numId w:val="7"/>
              </w:numPr>
            </w:pPr>
            <w:r w:rsidRPr="00BD4143">
              <w:t>Criminal charges relating to firearms</w:t>
            </w:r>
          </w:p>
          <w:p w14:paraId="1B216BAA" w14:textId="3D839A90" w:rsidR="00C16A88" w:rsidRPr="00BD4143" w:rsidRDefault="00C16A88" w:rsidP="00AB6F38">
            <w:pPr>
              <w:pStyle w:val="ListParagraph"/>
              <w:numPr>
                <w:ilvl w:val="0"/>
                <w:numId w:val="7"/>
              </w:numPr>
            </w:pPr>
            <w:r w:rsidRPr="00BD4143">
              <w:t>Criminal behaviour involving serious incidents of violence or threats of violence towards any member of the public</w:t>
            </w:r>
          </w:p>
          <w:p w14:paraId="6C2C1081" w14:textId="77777777" w:rsidR="00C16A88" w:rsidRPr="00BD4143" w:rsidRDefault="00C16A88" w:rsidP="00AB6F38">
            <w:pPr>
              <w:pStyle w:val="ListParagraph"/>
              <w:numPr>
                <w:ilvl w:val="0"/>
                <w:numId w:val="7"/>
              </w:numPr>
            </w:pPr>
            <w:r w:rsidRPr="00BD4143">
              <w:t>Running a brothel</w:t>
            </w:r>
          </w:p>
          <w:p w14:paraId="71820418" w14:textId="77777777" w:rsidR="00C16A88" w:rsidRPr="00BD4143" w:rsidRDefault="00C16A88" w:rsidP="00AB6F38">
            <w:pPr>
              <w:pStyle w:val="ListParagraph"/>
              <w:numPr>
                <w:ilvl w:val="0"/>
                <w:numId w:val="7"/>
              </w:numPr>
            </w:pPr>
            <w:r w:rsidRPr="00BD4143">
              <w:t>Dealing in stolen goods</w:t>
            </w:r>
          </w:p>
          <w:p w14:paraId="23E407D4" w14:textId="7CCD5D13" w:rsidR="00C16A88" w:rsidRPr="00BD4143" w:rsidRDefault="00C16A88" w:rsidP="00AB6F38">
            <w:pPr>
              <w:pStyle w:val="ListParagraph"/>
              <w:numPr>
                <w:ilvl w:val="0"/>
                <w:numId w:val="7"/>
              </w:numPr>
            </w:pPr>
            <w:r w:rsidRPr="00BD4143">
              <w:t xml:space="preserve">Illegal betting </w:t>
            </w:r>
            <w:r w:rsidR="006D0E78">
              <w:t xml:space="preserve">or </w:t>
            </w:r>
            <w:r w:rsidRPr="00BD4143">
              <w:t>illegal gambling</w:t>
            </w:r>
          </w:p>
          <w:p w14:paraId="7E0D1446" w14:textId="77777777" w:rsidR="00C16A88" w:rsidRPr="00BD4143" w:rsidRDefault="00C16A88" w:rsidP="00AB6F38">
            <w:pPr>
              <w:pStyle w:val="ListParagraph"/>
              <w:numPr>
                <w:ilvl w:val="0"/>
                <w:numId w:val="7"/>
              </w:numPr>
            </w:pPr>
            <w:r w:rsidRPr="00BD4143">
              <w:t>Serious assault</w:t>
            </w:r>
          </w:p>
          <w:p w14:paraId="56CFAD7A" w14:textId="6D78AF24" w:rsidR="00C16A88" w:rsidRPr="00BD4143" w:rsidRDefault="00C16A88" w:rsidP="00AB6F38">
            <w:pPr>
              <w:pStyle w:val="ListParagraph"/>
              <w:numPr>
                <w:ilvl w:val="0"/>
                <w:numId w:val="7"/>
              </w:numPr>
            </w:pPr>
            <w:r w:rsidRPr="00BD4143">
              <w:t>Serious harassment</w:t>
            </w:r>
          </w:p>
          <w:p w14:paraId="783EF875" w14:textId="77777777" w:rsidR="00C16A88" w:rsidRDefault="00C16A88" w:rsidP="00AB6F38">
            <w:pPr>
              <w:pStyle w:val="ListParagraph"/>
              <w:numPr>
                <w:ilvl w:val="0"/>
                <w:numId w:val="7"/>
              </w:numPr>
            </w:pPr>
            <w:r w:rsidRPr="00BD4143">
              <w:t>Hate crimes (racial, sectarian, homophobic, religious, disability etc.).</w:t>
            </w:r>
          </w:p>
          <w:p w14:paraId="22CEAA39" w14:textId="49E3E10D" w:rsidR="00C16A88" w:rsidRPr="00BD4143" w:rsidRDefault="00C16A88" w:rsidP="00AB6F38">
            <w:pPr>
              <w:pStyle w:val="ListParagraph"/>
              <w:numPr>
                <w:ilvl w:val="0"/>
                <w:numId w:val="7"/>
              </w:numPr>
            </w:pPr>
            <w:r>
              <w:t xml:space="preserve">Domestic </w:t>
            </w:r>
            <w:r w:rsidR="006D0E78">
              <w:t>v</w:t>
            </w:r>
            <w:r>
              <w:t>iolence</w:t>
            </w:r>
          </w:p>
          <w:p w14:paraId="6D652126" w14:textId="77777777" w:rsidR="00C16A88" w:rsidRDefault="00C16A88" w:rsidP="00AB6F38">
            <w:pPr>
              <w:pStyle w:val="ListParagraph"/>
              <w:numPr>
                <w:ilvl w:val="0"/>
                <w:numId w:val="7"/>
              </w:numPr>
            </w:pPr>
            <w:r w:rsidRPr="00BD4143">
              <w:t>Serious damage to propert</w:t>
            </w:r>
            <w:r>
              <w:t>y including wilful fire-raising</w:t>
            </w:r>
          </w:p>
          <w:p w14:paraId="5BB5A3D7" w14:textId="77777777" w:rsidR="00C16A88" w:rsidRPr="00BD4143" w:rsidRDefault="00C16A88">
            <w:pPr>
              <w:pStyle w:val="ListParagraph"/>
            </w:pPr>
          </w:p>
        </w:tc>
        <w:tc>
          <w:tcPr>
            <w:tcW w:w="1948" w:type="dxa"/>
          </w:tcPr>
          <w:p w14:paraId="625B64D1" w14:textId="77777777" w:rsidR="00C16A88" w:rsidRPr="00BD4143" w:rsidRDefault="00C16A88">
            <w:pPr>
              <w:rPr>
                <w:b/>
              </w:rPr>
            </w:pPr>
          </w:p>
          <w:p w14:paraId="67378D7A" w14:textId="77777777" w:rsidR="00C16A88" w:rsidRPr="00BD4143" w:rsidRDefault="00C16A88">
            <w:pPr>
              <w:rPr>
                <w:b/>
              </w:rPr>
            </w:pPr>
            <w:r w:rsidRPr="00BD4143">
              <w:rPr>
                <w:b/>
              </w:rPr>
              <w:t>Action with</w:t>
            </w:r>
            <w:r>
              <w:rPr>
                <w:b/>
              </w:rPr>
              <w:t>in</w:t>
            </w:r>
            <w:r w:rsidRPr="00BD4143">
              <w:rPr>
                <w:b/>
              </w:rPr>
              <w:t xml:space="preserve"> 1 working day </w:t>
            </w:r>
          </w:p>
          <w:p w14:paraId="593B5C35" w14:textId="77777777" w:rsidR="00C16A88" w:rsidRPr="00BD4143" w:rsidRDefault="00C16A88">
            <w:pPr>
              <w:rPr>
                <w:b/>
              </w:rPr>
            </w:pPr>
          </w:p>
          <w:p w14:paraId="554D43C1" w14:textId="77777777" w:rsidR="00C16A88" w:rsidRDefault="00C16A88">
            <w:pPr>
              <w:rPr>
                <w:b/>
              </w:rPr>
            </w:pPr>
            <w:r>
              <w:rPr>
                <w:b/>
              </w:rPr>
              <w:t>Resolve within 20 working days</w:t>
            </w:r>
          </w:p>
          <w:p w14:paraId="102D2F8A" w14:textId="77777777" w:rsidR="00C16A88" w:rsidRDefault="00C16A88">
            <w:pPr>
              <w:rPr>
                <w:b/>
              </w:rPr>
            </w:pPr>
          </w:p>
          <w:p w14:paraId="30856E3E" w14:textId="44964B2C" w:rsidR="00C16A88" w:rsidRPr="002B09E1" w:rsidRDefault="00C16A88">
            <w:pPr>
              <w:rPr>
                <w:b/>
                <w:color w:val="000000" w:themeColor="text1"/>
              </w:rPr>
            </w:pPr>
            <w:r w:rsidRPr="002B09E1">
              <w:rPr>
                <w:color w:val="000000" w:themeColor="text1"/>
              </w:rPr>
              <w:t xml:space="preserve">(exception will be cases involving criminal behaviour </w:t>
            </w:r>
            <w:r w:rsidR="006D0E78">
              <w:rPr>
                <w:color w:val="000000" w:themeColor="text1"/>
              </w:rPr>
              <w:t xml:space="preserve">where we are waiting for </w:t>
            </w:r>
            <w:r w:rsidRPr="002B09E1">
              <w:rPr>
                <w:color w:val="000000" w:themeColor="text1"/>
              </w:rPr>
              <w:t>the outcome of</w:t>
            </w:r>
            <w:r w:rsidR="006D0E78">
              <w:rPr>
                <w:color w:val="000000" w:themeColor="text1"/>
              </w:rPr>
              <w:t xml:space="preserve"> a</w:t>
            </w:r>
            <w:r w:rsidRPr="002B09E1">
              <w:rPr>
                <w:color w:val="000000" w:themeColor="text1"/>
              </w:rPr>
              <w:t xml:space="preserve"> court case)</w:t>
            </w:r>
          </w:p>
          <w:p w14:paraId="09E30157" w14:textId="77777777" w:rsidR="00C16A88" w:rsidRPr="002B09E1" w:rsidRDefault="00C16A88">
            <w:pPr>
              <w:rPr>
                <w:b/>
                <w:color w:val="000000" w:themeColor="text1"/>
              </w:rPr>
            </w:pPr>
          </w:p>
          <w:p w14:paraId="64B71EA6" w14:textId="77777777" w:rsidR="00C16A88" w:rsidRPr="00BD4143" w:rsidRDefault="00C16A88">
            <w:pPr>
              <w:rPr>
                <w:b/>
              </w:rPr>
            </w:pPr>
          </w:p>
        </w:tc>
      </w:tr>
      <w:tr w:rsidR="00C16A88" w:rsidRPr="00BD4143" w14:paraId="305B27A7" w14:textId="77777777">
        <w:tc>
          <w:tcPr>
            <w:tcW w:w="1798" w:type="dxa"/>
          </w:tcPr>
          <w:p w14:paraId="3D4BC3B1" w14:textId="77777777" w:rsidR="00C16A88" w:rsidRPr="00BD4143" w:rsidRDefault="00C16A88"/>
          <w:p w14:paraId="1E9F4262" w14:textId="77777777" w:rsidR="00C16A88" w:rsidRPr="00BD4143" w:rsidRDefault="00C16A88"/>
          <w:p w14:paraId="5EC25E59" w14:textId="77777777" w:rsidR="00C16A88" w:rsidRPr="00BD4143" w:rsidRDefault="00C16A88">
            <w:pPr>
              <w:rPr>
                <w:b/>
              </w:rPr>
            </w:pPr>
            <w:r>
              <w:rPr>
                <w:b/>
              </w:rPr>
              <w:t>Medium Priority</w:t>
            </w:r>
          </w:p>
        </w:tc>
        <w:tc>
          <w:tcPr>
            <w:tcW w:w="5954" w:type="dxa"/>
          </w:tcPr>
          <w:p w14:paraId="61AA77BD" w14:textId="77777777" w:rsidR="00C16A88" w:rsidRDefault="00C16A88">
            <w:pPr>
              <w:pStyle w:val="ListParagraph"/>
            </w:pPr>
          </w:p>
          <w:p w14:paraId="63C06DB7" w14:textId="15DE7D4C" w:rsidR="00C16A88" w:rsidRPr="00BD4143" w:rsidRDefault="00C16A88" w:rsidP="00AB6F38">
            <w:pPr>
              <w:pStyle w:val="ListParagraph"/>
              <w:numPr>
                <w:ilvl w:val="0"/>
                <w:numId w:val="8"/>
              </w:numPr>
            </w:pPr>
            <w:r w:rsidRPr="00BD4143">
              <w:t>Aggressive</w:t>
            </w:r>
            <w:r w:rsidR="006D0E78">
              <w:t xml:space="preserve"> or a</w:t>
            </w:r>
            <w:r w:rsidRPr="00BD4143">
              <w:t>busive behaviour</w:t>
            </w:r>
          </w:p>
          <w:p w14:paraId="683E0070" w14:textId="13798209" w:rsidR="00C16A88" w:rsidRPr="00BD4143" w:rsidRDefault="00C16A88" w:rsidP="00AB6F38">
            <w:pPr>
              <w:pStyle w:val="ListParagraph"/>
              <w:numPr>
                <w:ilvl w:val="0"/>
                <w:numId w:val="8"/>
              </w:numPr>
            </w:pPr>
            <w:r w:rsidRPr="00BD4143">
              <w:t xml:space="preserve">Drug / Solvent / </w:t>
            </w:r>
            <w:r w:rsidR="006D0E78">
              <w:t>a</w:t>
            </w:r>
            <w:r w:rsidRPr="00BD4143">
              <w:t>lcohol abuse</w:t>
            </w:r>
          </w:p>
          <w:p w14:paraId="2DA3A54D" w14:textId="055B1D4F" w:rsidR="00C16A88" w:rsidRPr="00BD4143" w:rsidRDefault="00C16A88" w:rsidP="00AB6F38">
            <w:pPr>
              <w:pStyle w:val="ListParagraph"/>
              <w:numPr>
                <w:ilvl w:val="0"/>
                <w:numId w:val="8"/>
              </w:numPr>
            </w:pPr>
            <w:r w:rsidRPr="00BD4143">
              <w:t>Verbal</w:t>
            </w:r>
            <w:r w:rsidR="006D0E78">
              <w:t xml:space="preserve"> or w</w:t>
            </w:r>
            <w:r w:rsidRPr="00BD4143">
              <w:t>ritten harassment</w:t>
            </w:r>
          </w:p>
          <w:p w14:paraId="7A0941ED" w14:textId="1380114E" w:rsidR="00C16A88" w:rsidRPr="00BD4143" w:rsidRDefault="00C16A88" w:rsidP="00AB6F38">
            <w:pPr>
              <w:pStyle w:val="ListParagraph"/>
              <w:numPr>
                <w:ilvl w:val="0"/>
                <w:numId w:val="8"/>
              </w:numPr>
            </w:pPr>
            <w:r w:rsidRPr="00BD4143">
              <w:t xml:space="preserve">Noise nuisance </w:t>
            </w:r>
            <w:r w:rsidR="006D0E78">
              <w:t>or d</w:t>
            </w:r>
            <w:r w:rsidRPr="00BD4143">
              <w:t>isturbance</w:t>
            </w:r>
          </w:p>
          <w:p w14:paraId="503321D3" w14:textId="77777777" w:rsidR="00C16A88" w:rsidRPr="00BD4143" w:rsidRDefault="00C16A88" w:rsidP="00AB6F38">
            <w:pPr>
              <w:pStyle w:val="ListParagraph"/>
              <w:numPr>
                <w:ilvl w:val="0"/>
                <w:numId w:val="8"/>
              </w:numPr>
            </w:pPr>
            <w:r w:rsidRPr="00BD4143">
              <w:t>Vandalism</w:t>
            </w:r>
          </w:p>
          <w:p w14:paraId="54A577E3" w14:textId="77777777" w:rsidR="00C16A88" w:rsidRPr="00BD4143" w:rsidRDefault="00C16A88" w:rsidP="00AB6F38">
            <w:pPr>
              <w:pStyle w:val="ListParagraph"/>
              <w:numPr>
                <w:ilvl w:val="0"/>
                <w:numId w:val="8"/>
              </w:numPr>
            </w:pPr>
            <w:r w:rsidRPr="00BD4143">
              <w:t>Graffiti</w:t>
            </w:r>
          </w:p>
          <w:p w14:paraId="6AF5304E" w14:textId="33249A41" w:rsidR="00C16A88" w:rsidRDefault="00C16A88" w:rsidP="00AB6F38">
            <w:pPr>
              <w:pStyle w:val="ListParagraph"/>
              <w:numPr>
                <w:ilvl w:val="0"/>
                <w:numId w:val="8"/>
              </w:numPr>
            </w:pPr>
            <w:r w:rsidRPr="00BD4143">
              <w:t xml:space="preserve">Non-accidental </w:t>
            </w:r>
            <w:r w:rsidR="006D0E78">
              <w:t>b</w:t>
            </w:r>
            <w:r w:rsidRPr="00BD4143">
              <w:t>in fires</w:t>
            </w:r>
          </w:p>
          <w:p w14:paraId="5B4B0F4E" w14:textId="77777777" w:rsidR="00C16A88" w:rsidRPr="00BD4143" w:rsidRDefault="00C16A88">
            <w:pPr>
              <w:pStyle w:val="ListParagraph"/>
            </w:pPr>
          </w:p>
        </w:tc>
        <w:tc>
          <w:tcPr>
            <w:tcW w:w="1948" w:type="dxa"/>
          </w:tcPr>
          <w:p w14:paraId="6996FD9F" w14:textId="77777777" w:rsidR="00C16A88" w:rsidRPr="00BD4143" w:rsidRDefault="00C16A88">
            <w:pPr>
              <w:rPr>
                <w:b/>
              </w:rPr>
            </w:pPr>
          </w:p>
          <w:p w14:paraId="608CB83E" w14:textId="77777777" w:rsidR="00C16A88" w:rsidRPr="00BD4143" w:rsidRDefault="00C16A88">
            <w:pPr>
              <w:rPr>
                <w:b/>
              </w:rPr>
            </w:pPr>
            <w:r w:rsidRPr="00BD4143">
              <w:rPr>
                <w:b/>
              </w:rPr>
              <w:t>Action with</w:t>
            </w:r>
            <w:r>
              <w:rPr>
                <w:b/>
              </w:rPr>
              <w:t>in</w:t>
            </w:r>
            <w:r w:rsidRPr="00BD4143">
              <w:rPr>
                <w:b/>
              </w:rPr>
              <w:t xml:space="preserve"> 1 working day </w:t>
            </w:r>
          </w:p>
          <w:p w14:paraId="1185098E" w14:textId="77777777" w:rsidR="00C16A88" w:rsidRPr="00BD4143" w:rsidRDefault="00C16A88">
            <w:pPr>
              <w:rPr>
                <w:b/>
              </w:rPr>
            </w:pPr>
          </w:p>
          <w:p w14:paraId="37CC36B2" w14:textId="77777777" w:rsidR="00C16A88" w:rsidRPr="00BD4143" w:rsidRDefault="00C16A88">
            <w:pPr>
              <w:rPr>
                <w:b/>
              </w:rPr>
            </w:pPr>
            <w:r w:rsidRPr="00BD4143">
              <w:rPr>
                <w:b/>
              </w:rPr>
              <w:t>Resolve within 10 working days</w:t>
            </w:r>
          </w:p>
        </w:tc>
      </w:tr>
    </w:tbl>
    <w:p w14:paraId="1A820ACE" w14:textId="77777777" w:rsidR="00C16A88" w:rsidRDefault="00C16A88" w:rsidP="00C16A88">
      <w:pPr>
        <w:spacing w:after="0" w:line="240" w:lineRule="auto"/>
      </w:pPr>
    </w:p>
    <w:p w14:paraId="386557FA" w14:textId="77777777" w:rsidR="00C16A88" w:rsidRDefault="00C16A88" w:rsidP="00C16A88">
      <w:pPr>
        <w:spacing w:after="0" w:line="240" w:lineRule="auto"/>
      </w:pPr>
    </w:p>
    <w:p w14:paraId="22ECE4EB" w14:textId="3B051E59" w:rsidR="00C16A88" w:rsidRDefault="00C16A88" w:rsidP="00AB6F38">
      <w:pPr>
        <w:pStyle w:val="ListParagraph"/>
        <w:numPr>
          <w:ilvl w:val="0"/>
          <w:numId w:val="4"/>
        </w:numPr>
        <w:spacing w:after="0" w:line="240" w:lineRule="auto"/>
        <w:rPr>
          <w:b/>
          <w:bCs/>
        </w:rPr>
      </w:pPr>
      <w:r>
        <w:rPr>
          <w:b/>
          <w:bCs/>
        </w:rPr>
        <w:t>Complaints not managed under the Anti</w:t>
      </w:r>
      <w:r w:rsidR="006D0E78">
        <w:rPr>
          <w:b/>
          <w:bCs/>
        </w:rPr>
        <w:t>-</w:t>
      </w:r>
      <w:r>
        <w:rPr>
          <w:b/>
          <w:bCs/>
        </w:rPr>
        <w:t xml:space="preserve">social Behaviour Policy </w:t>
      </w:r>
    </w:p>
    <w:p w14:paraId="7516CFB4" w14:textId="77777777" w:rsidR="00C16A88" w:rsidRDefault="00C16A88" w:rsidP="00C16A88">
      <w:pPr>
        <w:pStyle w:val="ListParagraph"/>
        <w:spacing w:after="0" w:line="240" w:lineRule="auto"/>
        <w:rPr>
          <w:b/>
          <w:bCs/>
        </w:rPr>
      </w:pPr>
    </w:p>
    <w:p w14:paraId="072B1F69" w14:textId="77777777" w:rsidR="00C16A88" w:rsidRPr="00606DAF" w:rsidRDefault="00C16A88" w:rsidP="00C16A88">
      <w:pPr>
        <w:spacing w:after="0" w:line="240" w:lineRule="auto"/>
        <w:ind w:firstLine="360"/>
        <w:rPr>
          <w:b/>
          <w:bCs/>
        </w:rPr>
      </w:pPr>
      <w:r w:rsidRPr="00606DAF">
        <w:rPr>
          <w:b/>
          <w:bCs/>
        </w:rPr>
        <w:t xml:space="preserve">Lifestyle clash or non-corroborated complaints </w:t>
      </w:r>
    </w:p>
    <w:p w14:paraId="1C60ABBB" w14:textId="77777777" w:rsidR="00C16A88" w:rsidRDefault="00C16A88" w:rsidP="00C16A88">
      <w:pPr>
        <w:pStyle w:val="ListParagraph"/>
        <w:spacing w:after="0" w:line="240" w:lineRule="auto"/>
      </w:pPr>
    </w:p>
    <w:p w14:paraId="43A8DB55" w14:textId="5E4BEE69" w:rsidR="00C16A88" w:rsidRDefault="00C16A88" w:rsidP="00C16A88">
      <w:pPr>
        <w:spacing w:after="0" w:line="240" w:lineRule="auto"/>
        <w:ind w:left="349"/>
      </w:pPr>
      <w:r>
        <w:t xml:space="preserve">There are some situations and behaviours which do not constitute </w:t>
      </w:r>
      <w:r w:rsidR="006D0E78">
        <w:t xml:space="preserve">anti-social behaviour </w:t>
      </w:r>
      <w:r>
        <w:t>and there is very little we can do to resolve these. Some issues simply result from the differences in the way that people lead their lives. Examples include:</w:t>
      </w:r>
    </w:p>
    <w:p w14:paraId="3FF320C6" w14:textId="77777777" w:rsidR="00C16A88" w:rsidRDefault="00C16A88" w:rsidP="00C16A88">
      <w:pPr>
        <w:pStyle w:val="ListParagraph"/>
        <w:spacing w:after="0" w:line="240" w:lineRule="auto"/>
      </w:pPr>
      <w:r>
        <w:t xml:space="preserve"> </w:t>
      </w:r>
    </w:p>
    <w:p w14:paraId="6D3D1E0C" w14:textId="451E2DB4" w:rsidR="00C16A88" w:rsidRDefault="00C16A88" w:rsidP="00AB6F38">
      <w:pPr>
        <w:pStyle w:val="ListParagraph"/>
        <w:numPr>
          <w:ilvl w:val="0"/>
          <w:numId w:val="19"/>
        </w:numPr>
        <w:spacing w:after="0" w:line="240" w:lineRule="auto"/>
        <w:ind w:left="709"/>
        <w:jc w:val="both"/>
      </w:pPr>
      <w:r>
        <w:t xml:space="preserve">A neighbour using a washing machine early in the </w:t>
      </w:r>
      <w:r w:rsidR="009818AF">
        <w:t>evening.</w:t>
      </w:r>
      <w:r>
        <w:t xml:space="preserve"> </w:t>
      </w:r>
    </w:p>
    <w:p w14:paraId="5CB6B58F" w14:textId="5C9C3901" w:rsidR="00C16A88" w:rsidRDefault="00C16A88" w:rsidP="00AB6F38">
      <w:pPr>
        <w:pStyle w:val="ListParagraph"/>
        <w:numPr>
          <w:ilvl w:val="0"/>
          <w:numId w:val="19"/>
        </w:numPr>
        <w:spacing w:after="0" w:line="240" w:lineRule="auto"/>
        <w:ind w:left="709"/>
        <w:jc w:val="both"/>
      </w:pPr>
      <w:r>
        <w:t xml:space="preserve">The sound of a neighbour moving around their house in the flat above </w:t>
      </w:r>
    </w:p>
    <w:p w14:paraId="509890A0" w14:textId="2DBE97B0" w:rsidR="009818AF" w:rsidRDefault="00C16A88" w:rsidP="009818AF">
      <w:pPr>
        <w:pStyle w:val="ListParagraph"/>
        <w:numPr>
          <w:ilvl w:val="0"/>
          <w:numId w:val="19"/>
        </w:numPr>
        <w:spacing w:after="0" w:line="240" w:lineRule="auto"/>
        <w:ind w:left="709"/>
        <w:jc w:val="both"/>
      </w:pPr>
      <w:r>
        <w:t xml:space="preserve">Children playing in an appropriate manner and at a reasonable </w:t>
      </w:r>
      <w:r w:rsidR="009818AF">
        <w:t>time.</w:t>
      </w:r>
      <w:r>
        <w:t xml:space="preserve"> </w:t>
      </w:r>
    </w:p>
    <w:p w14:paraId="17A5B45A" w14:textId="6ED3D013" w:rsidR="009818AF" w:rsidRDefault="00CA6631" w:rsidP="009818AF">
      <w:pPr>
        <w:pStyle w:val="ListParagraph"/>
        <w:numPr>
          <w:ilvl w:val="0"/>
          <w:numId w:val="19"/>
        </w:numPr>
        <w:spacing w:after="0" w:line="240" w:lineRule="auto"/>
        <w:ind w:left="709"/>
        <w:jc w:val="both"/>
      </w:pPr>
      <w:r>
        <w:t>DIY being done within the times stipulated on the Tenancy Agreemen</w:t>
      </w:r>
      <w:r w:rsidR="008453B1">
        <w:t>t.</w:t>
      </w:r>
    </w:p>
    <w:p w14:paraId="1BB222B7" w14:textId="77777777" w:rsidR="009818AF" w:rsidRDefault="009818AF" w:rsidP="008453B1">
      <w:pPr>
        <w:spacing w:after="0" w:line="240" w:lineRule="auto"/>
        <w:rPr>
          <w:b/>
          <w:bCs/>
        </w:rPr>
      </w:pPr>
    </w:p>
    <w:p w14:paraId="4B8A2E01" w14:textId="67A0B7A5" w:rsidR="00C16A88" w:rsidRPr="00606DAF" w:rsidRDefault="00C16A88" w:rsidP="00C16A88">
      <w:pPr>
        <w:spacing w:after="0" w:line="240" w:lineRule="auto"/>
        <w:ind w:firstLine="360"/>
        <w:rPr>
          <w:b/>
          <w:bCs/>
        </w:rPr>
      </w:pPr>
      <w:r w:rsidRPr="00606DAF">
        <w:rPr>
          <w:b/>
          <w:bCs/>
        </w:rPr>
        <w:t xml:space="preserve">Social Media </w:t>
      </w:r>
      <w:r w:rsidR="00911F75">
        <w:rPr>
          <w:b/>
          <w:bCs/>
        </w:rPr>
        <w:t>Activity</w:t>
      </w:r>
    </w:p>
    <w:p w14:paraId="0F13C3FE" w14:textId="77777777" w:rsidR="00C16A88" w:rsidRDefault="00C16A88" w:rsidP="00C16A88">
      <w:pPr>
        <w:pStyle w:val="ListParagraph"/>
        <w:spacing w:after="0" w:line="240" w:lineRule="auto"/>
      </w:pPr>
    </w:p>
    <w:p w14:paraId="0452A2C5" w14:textId="77777777" w:rsidR="00C16A88" w:rsidRDefault="00C16A88" w:rsidP="00C16A88">
      <w:pPr>
        <w:spacing w:after="0" w:line="240" w:lineRule="auto"/>
        <w:ind w:left="360"/>
      </w:pPr>
      <w:r>
        <w:t xml:space="preserve">Unfortunately, some people use social media for making offensive and/or inappropriate comments. </w:t>
      </w:r>
    </w:p>
    <w:p w14:paraId="713B1B95" w14:textId="77777777" w:rsidR="00C16A88" w:rsidRDefault="00C16A88" w:rsidP="00C16A88">
      <w:pPr>
        <w:pStyle w:val="ListParagraph"/>
        <w:spacing w:after="0" w:line="240" w:lineRule="auto"/>
      </w:pPr>
    </w:p>
    <w:p w14:paraId="039E0FEE" w14:textId="77777777" w:rsidR="00C16A88" w:rsidRDefault="00C16A88" w:rsidP="00C16A88">
      <w:pPr>
        <w:spacing w:after="0" w:line="240" w:lineRule="auto"/>
        <w:ind w:left="360"/>
      </w:pPr>
      <w:r>
        <w:t xml:space="preserve">Unpleasant or offensive comments directed at tenants on social media sites will not be dealt with by Queens Cross Housing Association, unless there is a criminal offence, where Police Scotland has been involved. A criminal offence may include threats to kill, threats to cause damage, criminal conduct amounting to harassment and comments that incite racial hatred and violence. </w:t>
      </w:r>
    </w:p>
    <w:p w14:paraId="61D5C70B" w14:textId="77777777" w:rsidR="00C16A88" w:rsidRDefault="00C16A88" w:rsidP="00C16A88">
      <w:pPr>
        <w:pStyle w:val="ListParagraph"/>
        <w:spacing w:after="0" w:line="240" w:lineRule="auto"/>
      </w:pPr>
    </w:p>
    <w:p w14:paraId="6141E9EE" w14:textId="77777777" w:rsidR="00C16A88" w:rsidRDefault="00C16A88" w:rsidP="00C16A88">
      <w:pPr>
        <w:spacing w:after="0" w:line="240" w:lineRule="auto"/>
        <w:ind w:left="360"/>
      </w:pPr>
      <w:r>
        <w:lastRenderedPageBreak/>
        <w:t>For general unpleasant or inappropriate posts, in the first instance, tenants will be advised to contact the social media site on which the comments have been made and ask for their assistance. If they believe they have been libelled to the extent that they wish to take legal action, they will be advised to consult with a solicitor.</w:t>
      </w:r>
    </w:p>
    <w:p w14:paraId="38B82FBF" w14:textId="77777777" w:rsidR="00C16A88" w:rsidRDefault="00C16A88" w:rsidP="00C16A88">
      <w:pPr>
        <w:pStyle w:val="ListParagraph"/>
        <w:spacing w:after="0" w:line="240" w:lineRule="auto"/>
      </w:pPr>
    </w:p>
    <w:p w14:paraId="0D0C7587" w14:textId="77777777" w:rsidR="00C16A88" w:rsidRPr="00606DAF" w:rsidRDefault="00C16A88" w:rsidP="00C16A88">
      <w:pPr>
        <w:spacing w:after="0" w:line="240" w:lineRule="auto"/>
        <w:ind w:firstLine="360"/>
        <w:rPr>
          <w:b/>
          <w:bCs/>
        </w:rPr>
      </w:pPr>
      <w:r w:rsidRPr="00606DAF">
        <w:rPr>
          <w:b/>
          <w:bCs/>
        </w:rPr>
        <w:t xml:space="preserve">Domestic CCTV Cameras </w:t>
      </w:r>
    </w:p>
    <w:p w14:paraId="320565EE" w14:textId="77777777" w:rsidR="00C16A88" w:rsidRDefault="00C16A88" w:rsidP="00C16A88">
      <w:pPr>
        <w:pStyle w:val="ListParagraph"/>
        <w:spacing w:after="0" w:line="240" w:lineRule="auto"/>
      </w:pPr>
    </w:p>
    <w:p w14:paraId="1424238C" w14:textId="73207657" w:rsidR="00C16A88" w:rsidRDefault="00C16A88" w:rsidP="00C16A88">
      <w:pPr>
        <w:spacing w:after="0" w:line="240" w:lineRule="auto"/>
        <w:ind w:left="360"/>
      </w:pPr>
      <w:r>
        <w:t xml:space="preserve">Queens Cross recognises that some of our tenants may feel more secure if they install external CCTV to deter crime or if they have been experiencing problems of </w:t>
      </w:r>
      <w:r w:rsidR="00911F75">
        <w:t>anti-social behaviour</w:t>
      </w:r>
      <w:r>
        <w:t xml:space="preserve">. In contrast we also recognise that some tenants may find the installation of a CCTV camera on their neighbour’s home a breach of their privacy. </w:t>
      </w:r>
    </w:p>
    <w:p w14:paraId="49745B4B" w14:textId="77777777" w:rsidR="00C16A88" w:rsidRDefault="00C16A88" w:rsidP="00C16A88">
      <w:pPr>
        <w:pStyle w:val="ListParagraph"/>
        <w:spacing w:after="0" w:line="240" w:lineRule="auto"/>
      </w:pPr>
    </w:p>
    <w:p w14:paraId="0FDF373F" w14:textId="3F68DD2B" w:rsidR="00C16A88" w:rsidRDefault="00C16A88" w:rsidP="00C16A88">
      <w:pPr>
        <w:spacing w:after="0" w:line="240" w:lineRule="auto"/>
        <w:ind w:left="360"/>
      </w:pPr>
      <w:r>
        <w:t>Tenants who wish to erect a CCTV camera to their property must apply for permission in writing to our maintenance department, before installation,</w:t>
      </w:r>
      <w:r w:rsidR="007E1937">
        <w:t xml:space="preserve"> </w:t>
      </w:r>
      <w:r w:rsidR="00911F75">
        <w:t xml:space="preserve">so we can </w:t>
      </w:r>
      <w:r w:rsidR="007E1937">
        <w:t>ensure there is no risk of damage to our property.</w:t>
      </w:r>
      <w:r>
        <w:t xml:space="preserve"> </w:t>
      </w:r>
    </w:p>
    <w:p w14:paraId="01572E0D" w14:textId="77777777" w:rsidR="00C16A88" w:rsidRDefault="00C16A88" w:rsidP="00C16A88">
      <w:pPr>
        <w:pStyle w:val="ListParagraph"/>
        <w:spacing w:after="0" w:line="240" w:lineRule="auto"/>
      </w:pPr>
    </w:p>
    <w:p w14:paraId="088E6B1D" w14:textId="355F970B" w:rsidR="00C16A88" w:rsidRDefault="007E1937" w:rsidP="00C16A88">
      <w:pPr>
        <w:spacing w:after="0" w:line="240" w:lineRule="auto"/>
        <w:ind w:left="360"/>
      </w:pPr>
      <w:r>
        <w:t xml:space="preserve">Tenants seeking to install domestic CCTV will be advised to read the Information Commissioner’s website for guidance on the Code of Practice on domestic CCTV.  If we receive any complaints in relation to the installation of CCTV, we will also </w:t>
      </w:r>
      <w:r w:rsidR="00760F62">
        <w:t xml:space="preserve">direct them to the Information Commissioner’s online toolkit that will advise the best course of action.  </w:t>
      </w:r>
    </w:p>
    <w:p w14:paraId="5AAFE877" w14:textId="77777777" w:rsidR="00C16A88" w:rsidRDefault="00C16A88" w:rsidP="00C16A88">
      <w:pPr>
        <w:spacing w:after="0" w:line="240" w:lineRule="auto"/>
        <w:ind w:left="360"/>
      </w:pPr>
    </w:p>
    <w:p w14:paraId="2975F3A9" w14:textId="77777777" w:rsidR="00C16A88" w:rsidRPr="00A92472" w:rsidRDefault="00C16A88" w:rsidP="00C16A88">
      <w:pPr>
        <w:spacing w:after="0" w:line="240" w:lineRule="auto"/>
        <w:ind w:left="360"/>
        <w:rPr>
          <w:b/>
          <w:bCs/>
        </w:rPr>
      </w:pPr>
      <w:r w:rsidRPr="00A92472">
        <w:rPr>
          <w:b/>
          <w:bCs/>
        </w:rPr>
        <w:t xml:space="preserve">Estate Management Issues </w:t>
      </w:r>
    </w:p>
    <w:p w14:paraId="2D11750F" w14:textId="77777777" w:rsidR="00C16A88" w:rsidRDefault="00C16A88" w:rsidP="00C16A88">
      <w:pPr>
        <w:spacing w:after="0" w:line="240" w:lineRule="auto"/>
        <w:ind w:left="360"/>
      </w:pPr>
    </w:p>
    <w:p w14:paraId="3D23A8C8" w14:textId="6F180003" w:rsidR="00C16A88" w:rsidRDefault="00C16A88" w:rsidP="009818AF">
      <w:pPr>
        <w:spacing w:after="0" w:line="240" w:lineRule="auto"/>
        <w:ind w:left="360"/>
      </w:pPr>
      <w:r>
        <w:t>Issues such as dog fouling, untidy gardens, cleanliness of common areas, fly tipping, roads and parking issues will be dealt with under our estate management procedures.</w:t>
      </w:r>
    </w:p>
    <w:p w14:paraId="38E22047" w14:textId="77777777" w:rsidR="00760F62" w:rsidRPr="00BD4143" w:rsidRDefault="00760F62" w:rsidP="00C16A88">
      <w:pPr>
        <w:spacing w:after="0" w:line="240" w:lineRule="auto"/>
      </w:pPr>
    </w:p>
    <w:p w14:paraId="1C0ED301" w14:textId="6641C6A7" w:rsidR="00C16A88" w:rsidRPr="00B8718F" w:rsidRDefault="00C16A88" w:rsidP="00AB6F38">
      <w:pPr>
        <w:pStyle w:val="ListParagraph"/>
        <w:numPr>
          <w:ilvl w:val="0"/>
          <w:numId w:val="4"/>
        </w:numPr>
        <w:spacing w:after="0" w:line="240" w:lineRule="auto"/>
        <w:rPr>
          <w:b/>
        </w:rPr>
      </w:pPr>
      <w:r>
        <w:rPr>
          <w:b/>
        </w:rPr>
        <w:t>How we will manage an anti</w:t>
      </w:r>
      <w:r w:rsidR="00911F75">
        <w:rPr>
          <w:b/>
        </w:rPr>
        <w:t>-</w:t>
      </w:r>
      <w:r>
        <w:rPr>
          <w:b/>
        </w:rPr>
        <w:t xml:space="preserve">social behaviour complaint </w:t>
      </w:r>
    </w:p>
    <w:p w14:paraId="7FC198BD" w14:textId="77777777" w:rsidR="00C16A88" w:rsidRPr="00BD4143" w:rsidRDefault="00C16A88" w:rsidP="00C16A88">
      <w:pPr>
        <w:spacing w:after="0" w:line="240" w:lineRule="auto"/>
        <w:ind w:left="360"/>
      </w:pPr>
      <w:r w:rsidRPr="00BD4143">
        <w:t xml:space="preserve"> </w:t>
      </w:r>
    </w:p>
    <w:p w14:paraId="410D8086" w14:textId="77777777" w:rsidR="00C16A88" w:rsidRPr="00E83D86" w:rsidRDefault="00C16A88" w:rsidP="00C16A88">
      <w:pPr>
        <w:spacing w:after="0" w:line="240" w:lineRule="auto"/>
        <w:ind w:left="360"/>
        <w:rPr>
          <w:b/>
          <w:bCs/>
        </w:rPr>
      </w:pPr>
      <w:r>
        <w:rPr>
          <w:b/>
          <w:bCs/>
        </w:rPr>
        <w:t>Receiving a r</w:t>
      </w:r>
      <w:r w:rsidRPr="00E83D86">
        <w:rPr>
          <w:b/>
          <w:bCs/>
        </w:rPr>
        <w:t>eport</w:t>
      </w:r>
      <w:r>
        <w:rPr>
          <w:b/>
          <w:bCs/>
        </w:rPr>
        <w:t xml:space="preserve"> of</w:t>
      </w:r>
      <w:r w:rsidRPr="00E83D86">
        <w:rPr>
          <w:b/>
          <w:bCs/>
        </w:rPr>
        <w:t xml:space="preserve"> antisocial behaviour </w:t>
      </w:r>
    </w:p>
    <w:p w14:paraId="3E0863E1" w14:textId="77777777" w:rsidR="00C16A88" w:rsidRDefault="00C16A88" w:rsidP="00C16A88">
      <w:pPr>
        <w:spacing w:after="0" w:line="240" w:lineRule="auto"/>
        <w:ind w:left="360"/>
      </w:pPr>
    </w:p>
    <w:p w14:paraId="62EC885A" w14:textId="53F6E776" w:rsidR="00C16A88" w:rsidRDefault="00C16A88" w:rsidP="00C16A88">
      <w:pPr>
        <w:spacing w:after="0" w:line="240" w:lineRule="auto"/>
        <w:ind w:left="360"/>
      </w:pPr>
      <w:r>
        <w:t xml:space="preserve">Residents </w:t>
      </w:r>
      <w:r w:rsidRPr="009C7088">
        <w:t>can report anti</w:t>
      </w:r>
      <w:r w:rsidR="00911F75">
        <w:t>-</w:t>
      </w:r>
      <w:r w:rsidRPr="009C7088">
        <w:t>social behaviour by telephone, email, in writing, online via our website, via the tenant app or in person and will be advised, in all instances, to report criminal behaviour to Police</w:t>
      </w:r>
      <w:r w:rsidRPr="00BD4143">
        <w:t xml:space="preserve"> Scotland. </w:t>
      </w:r>
      <w:r>
        <w:t xml:space="preserve"> We acknowledge complaint</w:t>
      </w:r>
      <w:r w:rsidR="00911F75">
        <w:t>s</w:t>
      </w:r>
      <w:r>
        <w:t xml:space="preserve"> in writing unless </w:t>
      </w:r>
      <w:r w:rsidR="00911F75">
        <w:t xml:space="preserve">the </w:t>
      </w:r>
      <w:r>
        <w:t xml:space="preserve">complaint </w:t>
      </w:r>
      <w:r w:rsidR="00911F75">
        <w:t xml:space="preserve">has been made </w:t>
      </w:r>
      <w:r>
        <w:t>anonymous</w:t>
      </w:r>
      <w:r w:rsidR="00911F75">
        <w:t>ly</w:t>
      </w:r>
      <w:r>
        <w:t>.</w:t>
      </w:r>
    </w:p>
    <w:p w14:paraId="2737C7D4" w14:textId="77777777" w:rsidR="00C16A88" w:rsidRDefault="00C16A88" w:rsidP="00C16A88">
      <w:pPr>
        <w:spacing w:after="0" w:line="240" w:lineRule="auto"/>
        <w:ind w:left="360"/>
      </w:pPr>
    </w:p>
    <w:p w14:paraId="21F9CF68" w14:textId="33E2CF6D" w:rsidR="00C16A88" w:rsidRDefault="00C16A88" w:rsidP="00C16A88">
      <w:pPr>
        <w:spacing w:after="0" w:line="240" w:lineRule="auto"/>
        <w:ind w:left="360"/>
      </w:pPr>
      <w:r>
        <w:t xml:space="preserve">When a complaint is </w:t>
      </w:r>
      <w:r w:rsidRPr="006537C7">
        <w:t xml:space="preserve">made, we record all details on our </w:t>
      </w:r>
      <w:r w:rsidR="00911F75">
        <w:t xml:space="preserve">housing </w:t>
      </w:r>
      <w:r w:rsidRPr="006537C7">
        <w:t>management system and open a complaint - this is to ensure there is a record of the complaint (you should be provided with the complaint reference number).  We will advise you if you need to report the matter to other agencies such as Police Scotland</w:t>
      </w:r>
      <w:r>
        <w:t xml:space="preserve">.  </w:t>
      </w:r>
    </w:p>
    <w:p w14:paraId="079695E3" w14:textId="77777777" w:rsidR="00C16A88" w:rsidRDefault="00C16A88" w:rsidP="00C16A88">
      <w:pPr>
        <w:spacing w:after="0" w:line="240" w:lineRule="auto"/>
        <w:ind w:left="360"/>
        <w:rPr>
          <w:b/>
          <w:bCs/>
        </w:rPr>
      </w:pPr>
    </w:p>
    <w:p w14:paraId="3700D56B" w14:textId="43102AA7" w:rsidR="00C16A88" w:rsidRDefault="00C16A88" w:rsidP="00C16A88">
      <w:pPr>
        <w:spacing w:after="0" w:line="240" w:lineRule="auto"/>
        <w:ind w:left="360"/>
        <w:rPr>
          <w:b/>
          <w:bCs/>
        </w:rPr>
      </w:pPr>
      <w:r w:rsidRPr="00415BEE">
        <w:rPr>
          <w:b/>
          <w:bCs/>
        </w:rPr>
        <w:t>Our role in managing an anti</w:t>
      </w:r>
      <w:r w:rsidR="00911F75">
        <w:rPr>
          <w:b/>
          <w:bCs/>
        </w:rPr>
        <w:t>-</w:t>
      </w:r>
      <w:r w:rsidRPr="00415BEE">
        <w:rPr>
          <w:b/>
          <w:bCs/>
        </w:rPr>
        <w:t xml:space="preserve">social behaviour </w:t>
      </w:r>
      <w:r w:rsidR="009818AF" w:rsidRPr="00415BEE">
        <w:rPr>
          <w:b/>
          <w:bCs/>
        </w:rPr>
        <w:t>complaint.</w:t>
      </w:r>
      <w:r w:rsidRPr="00415BEE">
        <w:rPr>
          <w:b/>
          <w:bCs/>
        </w:rPr>
        <w:t xml:space="preserve"> </w:t>
      </w:r>
    </w:p>
    <w:p w14:paraId="36084D4D" w14:textId="77777777" w:rsidR="00C16A88" w:rsidRPr="00415BEE" w:rsidRDefault="00C16A88" w:rsidP="00C16A88">
      <w:pPr>
        <w:spacing w:after="0" w:line="240" w:lineRule="auto"/>
        <w:ind w:left="360"/>
        <w:rPr>
          <w:b/>
          <w:bCs/>
        </w:rPr>
      </w:pPr>
    </w:p>
    <w:p w14:paraId="778A5E3B" w14:textId="5BCBA545" w:rsidR="00C16A88" w:rsidRDefault="00C16A88" w:rsidP="00C16A88">
      <w:pPr>
        <w:spacing w:after="0" w:line="240" w:lineRule="auto"/>
        <w:ind w:left="360"/>
      </w:pPr>
      <w:r>
        <w:t>Our staff</w:t>
      </w:r>
      <w:r w:rsidRPr="00BD4143">
        <w:t xml:space="preserve"> will be fair and firm, remaining impartial and </w:t>
      </w:r>
      <w:r w:rsidR="009818AF" w:rsidRPr="00BD4143">
        <w:t>always observing confidentiality</w:t>
      </w:r>
      <w:r w:rsidRPr="00BD4143">
        <w:t>.</w:t>
      </w:r>
      <w:r>
        <w:t xml:space="preserve">  We will be clear and realistic about potential outcomes</w:t>
      </w:r>
      <w:r w:rsidR="00911F75">
        <w:t xml:space="preserve"> as</w:t>
      </w:r>
      <w:r>
        <w:t xml:space="preserve"> anti</w:t>
      </w:r>
      <w:r w:rsidR="00911F75">
        <w:t>-</w:t>
      </w:r>
      <w:r>
        <w:t>social behaviour is very complex and often requires many different approaches to resolve ongoing issues.</w:t>
      </w:r>
    </w:p>
    <w:p w14:paraId="124E06C8" w14:textId="77777777" w:rsidR="00C16A88" w:rsidRDefault="00C16A88" w:rsidP="00C16A88">
      <w:pPr>
        <w:spacing w:after="0" w:line="240" w:lineRule="auto"/>
        <w:ind w:left="360"/>
      </w:pPr>
    </w:p>
    <w:p w14:paraId="5666D82F" w14:textId="6A1ABA0C" w:rsidR="00C16A88" w:rsidRDefault="00C16A88" w:rsidP="00C16A88">
      <w:pPr>
        <w:spacing w:after="0" w:line="240" w:lineRule="auto"/>
        <w:ind w:left="360"/>
      </w:pPr>
      <w:r>
        <w:t xml:space="preserve">We will make every effort to gather all of the facts of the incident </w:t>
      </w:r>
      <w:r w:rsidR="00911F75">
        <w:t xml:space="preserve">by </w:t>
      </w:r>
      <w:r>
        <w:t>speaking to any witnesses or neighbours</w:t>
      </w:r>
      <w:proofErr w:type="gramStart"/>
      <w:r w:rsidR="00911F75">
        <w:t xml:space="preserve">. </w:t>
      </w:r>
      <w:r>
        <w:t>,</w:t>
      </w:r>
      <w:proofErr w:type="gramEnd"/>
      <w:r>
        <w:t xml:space="preserve"> </w:t>
      </w:r>
      <w:r w:rsidR="00911F75">
        <w:t>I</w:t>
      </w:r>
      <w:r>
        <w:t xml:space="preserve">f we identify a risk, we will report this to the relevant agencies. </w:t>
      </w:r>
      <w:r w:rsidRPr="00BD4143">
        <w:t xml:space="preserve">  </w:t>
      </w:r>
    </w:p>
    <w:p w14:paraId="42805F63" w14:textId="77777777" w:rsidR="00C16A88" w:rsidRDefault="00C16A88" w:rsidP="00C16A88">
      <w:pPr>
        <w:spacing w:after="0" w:line="240" w:lineRule="auto"/>
        <w:ind w:left="360"/>
      </w:pPr>
    </w:p>
    <w:p w14:paraId="51D82A69" w14:textId="7006BAEF" w:rsidR="00C16A88" w:rsidRDefault="00C16A88" w:rsidP="00C16A88">
      <w:pPr>
        <w:spacing w:after="0" w:line="240" w:lineRule="auto"/>
        <w:ind w:left="360"/>
      </w:pPr>
      <w:r w:rsidRPr="00BD4143">
        <w:t>We will take a customer focused approach to tackling anti</w:t>
      </w:r>
      <w:r w:rsidR="00911F75">
        <w:t>-</w:t>
      </w:r>
      <w:r w:rsidRPr="00BD4143">
        <w:t xml:space="preserve">social behaviour, working with the complainant and the alleged perpetrator with a view to reaching agreed actions, timescales and ultimately closure. </w:t>
      </w:r>
      <w:r>
        <w:t xml:space="preserve"> We always endeavour to stick to timescales, but we will keep you informed if the timescale </w:t>
      </w:r>
      <w:r w:rsidR="009818AF">
        <w:t>cannot</w:t>
      </w:r>
      <w:r>
        <w:t xml:space="preserve"> be met.</w:t>
      </w:r>
    </w:p>
    <w:p w14:paraId="6CDFE8FD" w14:textId="77777777" w:rsidR="00C16A88" w:rsidRDefault="00C16A88" w:rsidP="00C16A88">
      <w:pPr>
        <w:spacing w:after="0" w:line="240" w:lineRule="auto"/>
        <w:ind w:left="360"/>
      </w:pPr>
    </w:p>
    <w:p w14:paraId="64FA32DC" w14:textId="06D42365" w:rsidR="00C16A88" w:rsidRDefault="00C16A88" w:rsidP="00C16A88">
      <w:pPr>
        <w:spacing w:after="0" w:line="240" w:lineRule="auto"/>
        <w:ind w:left="360"/>
      </w:pPr>
      <w:r>
        <w:t>We will sign post to other relevant agencies</w:t>
      </w:r>
      <w:r w:rsidR="00911F75">
        <w:t>,</w:t>
      </w:r>
      <w:r>
        <w:t xml:space="preserve"> for example where there has been criminal </w:t>
      </w:r>
      <w:r w:rsidR="009818AF">
        <w:t>activity,</w:t>
      </w:r>
      <w:r>
        <w:t xml:space="preserve"> we will encourage these types of incidents to be reported to Police Scotland for them to carry out a criminal investigation.</w:t>
      </w:r>
    </w:p>
    <w:p w14:paraId="6D7E12FC" w14:textId="77777777" w:rsidR="00C16A88" w:rsidRDefault="00C16A88" w:rsidP="00C16A88">
      <w:pPr>
        <w:spacing w:after="0" w:line="240" w:lineRule="auto"/>
        <w:ind w:left="360"/>
      </w:pPr>
    </w:p>
    <w:p w14:paraId="18AB516C" w14:textId="70F5A145" w:rsidR="00C16A88" w:rsidRDefault="00C16A88" w:rsidP="00C16A88">
      <w:pPr>
        <w:spacing w:after="0" w:line="240" w:lineRule="auto"/>
        <w:ind w:left="360"/>
      </w:pPr>
      <w:r>
        <w:t>Clear processes and guidance have been developed for staff to refer to when manging complaints of an anti</w:t>
      </w:r>
      <w:r w:rsidR="00911F75">
        <w:t>-</w:t>
      </w:r>
      <w:r>
        <w:t xml:space="preserve">social nature, this will be used in conjunction with ongoing training to ensure best practice and consistency across all teams.  </w:t>
      </w:r>
      <w:r w:rsidRPr="00BD4143">
        <w:t xml:space="preserve"> </w:t>
      </w:r>
    </w:p>
    <w:p w14:paraId="7F5F6A15" w14:textId="77777777" w:rsidR="00C16A88" w:rsidRDefault="00C16A88" w:rsidP="00C16A88">
      <w:pPr>
        <w:spacing w:after="0" w:line="240" w:lineRule="auto"/>
        <w:ind w:left="360"/>
      </w:pPr>
      <w:r w:rsidRPr="00BD4143">
        <w:lastRenderedPageBreak/>
        <w:t xml:space="preserve"> </w:t>
      </w:r>
    </w:p>
    <w:p w14:paraId="0A759D45" w14:textId="77777777" w:rsidR="00C16A88" w:rsidRPr="00817C55" w:rsidRDefault="00C16A88" w:rsidP="00C16A88">
      <w:pPr>
        <w:spacing w:after="0" w:line="240" w:lineRule="auto"/>
        <w:ind w:left="360"/>
        <w:rPr>
          <w:b/>
          <w:bCs/>
        </w:rPr>
      </w:pPr>
      <w:r w:rsidRPr="00817C55">
        <w:rPr>
          <w:b/>
          <w:bCs/>
        </w:rPr>
        <w:t>Action Plan</w:t>
      </w:r>
      <w:r>
        <w:rPr>
          <w:b/>
          <w:bCs/>
        </w:rPr>
        <w:t>ning</w:t>
      </w:r>
    </w:p>
    <w:p w14:paraId="5D1F1A6F" w14:textId="77777777" w:rsidR="00C16A88" w:rsidRDefault="00C16A88" w:rsidP="00C16A88">
      <w:pPr>
        <w:spacing w:after="0" w:line="240" w:lineRule="auto"/>
        <w:ind w:left="360"/>
      </w:pPr>
    </w:p>
    <w:p w14:paraId="0D460146" w14:textId="2257FDF6" w:rsidR="00C16A88" w:rsidRPr="00817C55" w:rsidRDefault="00C16A88" w:rsidP="00C16A88">
      <w:pPr>
        <w:ind w:left="360"/>
      </w:pPr>
      <w:r w:rsidRPr="00817C55">
        <w:t xml:space="preserve">A Housing Officer will have the overall responsibility </w:t>
      </w:r>
      <w:r w:rsidR="00D830A4">
        <w:t>for</w:t>
      </w:r>
      <w:r w:rsidRPr="00817C55">
        <w:t xml:space="preserve"> managing an anti-social complaint</w:t>
      </w:r>
      <w:r w:rsidR="00D830A4">
        <w:t>. A</w:t>
      </w:r>
      <w:r>
        <w:t>s part of the process they will d</w:t>
      </w:r>
      <w:r w:rsidRPr="00817C55">
        <w:t>iscuss and agree an appropriate action plan with you</w:t>
      </w:r>
      <w:r w:rsidR="00D830A4">
        <w:t>,</w:t>
      </w:r>
      <w:r w:rsidRPr="00817C55">
        <w:t xml:space="preserve"> advising the steps we can and will take to investigate your complaint</w:t>
      </w:r>
      <w:r w:rsidR="00D830A4">
        <w:t>. T</w:t>
      </w:r>
      <w:r w:rsidRPr="00817C55">
        <w:t>hey will</w:t>
      </w:r>
      <w:r>
        <w:t xml:space="preserve"> also</w:t>
      </w:r>
      <w:r w:rsidRPr="00817C55">
        <w:t>:</w:t>
      </w:r>
    </w:p>
    <w:p w14:paraId="51AB91F3" w14:textId="072CEAC4" w:rsidR="00C16A88" w:rsidRPr="00817C55" w:rsidRDefault="00C16A88" w:rsidP="00AB6F38">
      <w:pPr>
        <w:pStyle w:val="ListParagraph"/>
        <w:numPr>
          <w:ilvl w:val="0"/>
          <w:numId w:val="15"/>
        </w:numPr>
      </w:pPr>
      <w:r w:rsidRPr="00817C55">
        <w:t xml:space="preserve">Advise you of the process and </w:t>
      </w:r>
      <w:r w:rsidR="009818AF" w:rsidRPr="00817C55">
        <w:t>timescales.</w:t>
      </w:r>
      <w:r w:rsidRPr="00817C55">
        <w:t xml:space="preserve"> </w:t>
      </w:r>
    </w:p>
    <w:p w14:paraId="3E0B07F8" w14:textId="26B05B1F" w:rsidR="00C16A88" w:rsidRDefault="00C16A88" w:rsidP="00AB6F38">
      <w:pPr>
        <w:pStyle w:val="ListParagraph"/>
        <w:numPr>
          <w:ilvl w:val="0"/>
          <w:numId w:val="15"/>
        </w:numPr>
      </w:pPr>
      <w:r w:rsidRPr="00817C55">
        <w:t xml:space="preserve">Be honest about what we can and can’t do and may direct you to other agencies if </w:t>
      </w:r>
      <w:r w:rsidR="009818AF" w:rsidRPr="00817C55">
        <w:t>appropriate.</w:t>
      </w:r>
    </w:p>
    <w:p w14:paraId="483D9620" w14:textId="1BEECC91" w:rsidR="00C16A88" w:rsidRDefault="00C16A88" w:rsidP="00AB6F38">
      <w:pPr>
        <w:pStyle w:val="ListParagraph"/>
        <w:numPr>
          <w:ilvl w:val="0"/>
          <w:numId w:val="15"/>
        </w:numPr>
      </w:pPr>
      <w:r>
        <w:t xml:space="preserve">Provide any </w:t>
      </w:r>
      <w:r w:rsidR="00D830A4">
        <w:t>a</w:t>
      </w:r>
      <w:r>
        <w:t xml:space="preserve">dvice or </w:t>
      </w:r>
      <w:r w:rsidR="009818AF">
        <w:t>guidance required</w:t>
      </w:r>
      <w:r>
        <w:t>.</w:t>
      </w:r>
    </w:p>
    <w:p w14:paraId="7DB52C14" w14:textId="0D5EF69F" w:rsidR="00C16A88" w:rsidRPr="0019493D" w:rsidRDefault="00C16A88" w:rsidP="00AB6F38">
      <w:pPr>
        <w:pStyle w:val="ListParagraph"/>
        <w:numPr>
          <w:ilvl w:val="0"/>
          <w:numId w:val="15"/>
        </w:numPr>
        <w:rPr>
          <w:b/>
          <w:bCs/>
        </w:rPr>
      </w:pPr>
      <w:r>
        <w:t>Advise you of any steps you may need to take</w:t>
      </w:r>
      <w:r w:rsidR="00D830A4">
        <w:t xml:space="preserve">, </w:t>
      </w:r>
      <w:r>
        <w:t xml:space="preserve">such as keeping a log of incidents or contacting other agencies at the time of </w:t>
      </w:r>
      <w:r w:rsidR="00D830A4">
        <w:t>a future</w:t>
      </w:r>
      <w:r>
        <w:t xml:space="preserve"> </w:t>
      </w:r>
      <w:r w:rsidR="009818AF">
        <w:t>incident.</w:t>
      </w:r>
    </w:p>
    <w:p w14:paraId="2A68EF08" w14:textId="77777777" w:rsidR="00C16A88" w:rsidRPr="0019493D" w:rsidRDefault="00C16A88" w:rsidP="00C16A88">
      <w:pPr>
        <w:pStyle w:val="ListParagraph"/>
        <w:ind w:left="426"/>
        <w:rPr>
          <w:b/>
          <w:bCs/>
        </w:rPr>
      </w:pPr>
    </w:p>
    <w:p w14:paraId="16A6D1D0" w14:textId="77777777" w:rsidR="00C16A88" w:rsidRPr="006F30D9" w:rsidRDefault="00C16A88" w:rsidP="00C16A88">
      <w:pPr>
        <w:pStyle w:val="ListParagraph"/>
        <w:ind w:left="426"/>
      </w:pPr>
      <w:r>
        <w:rPr>
          <w:b/>
          <w:bCs/>
        </w:rPr>
        <w:t>I</w:t>
      </w:r>
      <w:r w:rsidRPr="006F30D9">
        <w:rPr>
          <w:b/>
          <w:bCs/>
        </w:rPr>
        <w:t>nvestigating a complaint</w:t>
      </w:r>
    </w:p>
    <w:p w14:paraId="18CBCC1E" w14:textId="7900055D" w:rsidR="00C16A88" w:rsidRPr="000467C4" w:rsidRDefault="00C16A88" w:rsidP="00C16A88">
      <w:pPr>
        <w:ind w:firstLine="426"/>
        <w:rPr>
          <w:bCs/>
        </w:rPr>
      </w:pPr>
      <w:r w:rsidRPr="000467C4">
        <w:rPr>
          <w:bCs/>
        </w:rPr>
        <w:t xml:space="preserve">We will </w:t>
      </w:r>
      <w:r>
        <w:rPr>
          <w:bCs/>
        </w:rPr>
        <w:t>fully i</w:t>
      </w:r>
      <w:r w:rsidRPr="000467C4">
        <w:rPr>
          <w:bCs/>
        </w:rPr>
        <w:t>nvestigate all complaint</w:t>
      </w:r>
      <w:r w:rsidR="00D830A4">
        <w:rPr>
          <w:bCs/>
        </w:rPr>
        <w:t>s</w:t>
      </w:r>
      <w:r w:rsidRPr="000467C4">
        <w:rPr>
          <w:bCs/>
        </w:rPr>
        <w:t xml:space="preserve"> of anti</w:t>
      </w:r>
      <w:r w:rsidR="00D830A4">
        <w:rPr>
          <w:bCs/>
        </w:rPr>
        <w:t>-</w:t>
      </w:r>
      <w:r w:rsidRPr="000467C4">
        <w:rPr>
          <w:bCs/>
        </w:rPr>
        <w:t>social behaviour</w:t>
      </w:r>
      <w:r w:rsidR="00D830A4">
        <w:rPr>
          <w:bCs/>
        </w:rPr>
        <w:t>. W</w:t>
      </w:r>
      <w:r w:rsidRPr="000467C4">
        <w:rPr>
          <w:bCs/>
        </w:rPr>
        <w:t xml:space="preserve">e will do this by: </w:t>
      </w:r>
    </w:p>
    <w:p w14:paraId="5D624D2D" w14:textId="31479163" w:rsidR="00C16A88" w:rsidRPr="001B1E72" w:rsidRDefault="00C16A88" w:rsidP="00AB6F38">
      <w:pPr>
        <w:pStyle w:val="ListParagraph"/>
        <w:numPr>
          <w:ilvl w:val="0"/>
          <w:numId w:val="17"/>
        </w:numPr>
        <w:rPr>
          <w:bCs/>
        </w:rPr>
      </w:pPr>
      <w:r w:rsidRPr="001B1E72">
        <w:rPr>
          <w:bCs/>
        </w:rPr>
        <w:t xml:space="preserve">Gathering information to </w:t>
      </w:r>
      <w:r w:rsidR="00D830A4">
        <w:rPr>
          <w:bCs/>
        </w:rPr>
        <w:t>c</w:t>
      </w:r>
      <w:r w:rsidRPr="001B1E72">
        <w:rPr>
          <w:bCs/>
        </w:rPr>
        <w:t>orroborate the allegation</w:t>
      </w:r>
      <w:r w:rsidR="00D830A4">
        <w:rPr>
          <w:bCs/>
        </w:rPr>
        <w:t>. T</w:t>
      </w:r>
      <w:r w:rsidRPr="001B1E72">
        <w:rPr>
          <w:bCs/>
        </w:rPr>
        <w:t xml:space="preserve">his may include witness statements or speaking with Police Scotland or any other agencies that were involved (it isn’t the role of the Housing Officer to investigate criminal activity this remit lies with Police Scotland)  </w:t>
      </w:r>
    </w:p>
    <w:p w14:paraId="1F378C9E" w14:textId="77777777" w:rsidR="00C16A88" w:rsidRPr="001B1E72" w:rsidRDefault="00C16A88" w:rsidP="00AB6F38">
      <w:pPr>
        <w:pStyle w:val="ListParagraph"/>
        <w:numPr>
          <w:ilvl w:val="0"/>
          <w:numId w:val="17"/>
        </w:numPr>
        <w:rPr>
          <w:bCs/>
        </w:rPr>
      </w:pPr>
      <w:r w:rsidRPr="001B1E72">
        <w:rPr>
          <w:bCs/>
        </w:rPr>
        <w:t xml:space="preserve">Arrange to meet with various parties including the alleged perpetrator to gather all the facts.  </w:t>
      </w:r>
    </w:p>
    <w:p w14:paraId="311A5800" w14:textId="23E8EAA2" w:rsidR="00C16A88" w:rsidRPr="001B1E72" w:rsidRDefault="00C16A88" w:rsidP="00AB6F38">
      <w:pPr>
        <w:pStyle w:val="ListParagraph"/>
        <w:numPr>
          <w:ilvl w:val="0"/>
          <w:numId w:val="17"/>
        </w:numPr>
        <w:rPr>
          <w:bCs/>
        </w:rPr>
      </w:pPr>
      <w:r w:rsidRPr="001B1E72">
        <w:rPr>
          <w:bCs/>
        </w:rPr>
        <w:t>We will work with all parties and other agencies to gather evidence and identify appropriate action to try and resolve</w:t>
      </w:r>
      <w:r w:rsidR="00D830A4">
        <w:rPr>
          <w:bCs/>
        </w:rPr>
        <w:t xml:space="preserve"> the issue.</w:t>
      </w:r>
      <w:r w:rsidRPr="001B1E72">
        <w:rPr>
          <w:bCs/>
        </w:rPr>
        <w:t xml:space="preserve"> </w:t>
      </w:r>
    </w:p>
    <w:p w14:paraId="5AAEC03B" w14:textId="157D64D9" w:rsidR="00C16A88" w:rsidRPr="007050D6" w:rsidRDefault="00C16A88" w:rsidP="00AB6F38">
      <w:pPr>
        <w:pStyle w:val="ListParagraph"/>
        <w:numPr>
          <w:ilvl w:val="0"/>
          <w:numId w:val="17"/>
        </w:numPr>
        <w:rPr>
          <w:bCs/>
        </w:rPr>
      </w:pPr>
      <w:r w:rsidRPr="001B1E72">
        <w:rPr>
          <w:bCs/>
        </w:rPr>
        <w:t>We will communicate with all parties throughout the process providing them with key information regarding the complaint</w:t>
      </w:r>
      <w:r w:rsidR="00D830A4">
        <w:rPr>
          <w:bCs/>
        </w:rPr>
        <w:t xml:space="preserve"> and the actions we are taking. </w:t>
      </w:r>
    </w:p>
    <w:p w14:paraId="7D11752A" w14:textId="23023A55" w:rsidR="00C16A88" w:rsidRPr="001B1E72" w:rsidRDefault="00C16A88" w:rsidP="00C16A88">
      <w:pPr>
        <w:ind w:firstLine="426"/>
        <w:rPr>
          <w:b/>
        </w:rPr>
      </w:pPr>
      <w:r>
        <w:rPr>
          <w:b/>
        </w:rPr>
        <w:t>Our role in s</w:t>
      </w:r>
      <w:r w:rsidRPr="001B1E72">
        <w:rPr>
          <w:b/>
        </w:rPr>
        <w:t xml:space="preserve">upporting customers when managing </w:t>
      </w:r>
      <w:r w:rsidR="009818AF" w:rsidRPr="001B1E72">
        <w:rPr>
          <w:b/>
        </w:rPr>
        <w:t>complaints.</w:t>
      </w:r>
      <w:r w:rsidRPr="001B1E72">
        <w:rPr>
          <w:b/>
        </w:rPr>
        <w:t xml:space="preserve"> </w:t>
      </w:r>
    </w:p>
    <w:p w14:paraId="21C8D561" w14:textId="401F9AE8" w:rsidR="00C16A88" w:rsidRPr="001B1E72" w:rsidRDefault="00C16A88" w:rsidP="00C16A88">
      <w:pPr>
        <w:ind w:left="426"/>
        <w:rPr>
          <w:bCs/>
        </w:rPr>
      </w:pPr>
      <w:r w:rsidRPr="001B1E72">
        <w:rPr>
          <w:bCs/>
        </w:rPr>
        <w:t>We will always strive to take a preventative and supportive approach when managing complaints of anti</w:t>
      </w:r>
      <w:r w:rsidR="00D830A4">
        <w:rPr>
          <w:bCs/>
        </w:rPr>
        <w:t>-</w:t>
      </w:r>
      <w:r w:rsidRPr="001B1E72">
        <w:rPr>
          <w:bCs/>
        </w:rPr>
        <w:t xml:space="preserve">social behaviour.  </w:t>
      </w:r>
    </w:p>
    <w:p w14:paraId="30AEAD4D" w14:textId="6670A275" w:rsidR="00C16A88" w:rsidRPr="001B1E72" w:rsidRDefault="00C16A88" w:rsidP="00C16A88">
      <w:pPr>
        <w:ind w:left="426"/>
        <w:rPr>
          <w:bCs/>
        </w:rPr>
      </w:pPr>
      <w:r w:rsidRPr="001B1E72">
        <w:rPr>
          <w:bCs/>
        </w:rPr>
        <w:t>We endeavour to identify if anti</w:t>
      </w:r>
      <w:r w:rsidR="00D830A4">
        <w:rPr>
          <w:bCs/>
        </w:rPr>
        <w:t>-</w:t>
      </w:r>
      <w:r w:rsidRPr="001B1E72">
        <w:rPr>
          <w:bCs/>
        </w:rPr>
        <w:t xml:space="preserve">social behaviour is a result of an underlying issue or vulnerability.  If we ascertain there is a support requirement, we will make appropriate referrals to relevant agencies </w:t>
      </w:r>
      <w:r w:rsidR="00D830A4">
        <w:rPr>
          <w:bCs/>
        </w:rPr>
        <w:t>to ask for support to be put in place.</w:t>
      </w:r>
    </w:p>
    <w:p w14:paraId="383B2C41" w14:textId="77777777" w:rsidR="00C16A88" w:rsidRDefault="00C16A88" w:rsidP="00C16A88">
      <w:pPr>
        <w:ind w:left="360"/>
        <w:rPr>
          <w:bCs/>
        </w:rPr>
      </w:pPr>
      <w:r w:rsidRPr="001B1E72">
        <w:rPr>
          <w:bCs/>
        </w:rPr>
        <w:t>We will meet with other agencies to ensure good communication and a multi-agency approach is taken and that the key agencies are involved in the process.</w:t>
      </w:r>
    </w:p>
    <w:p w14:paraId="46AD9397" w14:textId="703699E8" w:rsidR="00CA6631" w:rsidRDefault="00CA6631" w:rsidP="00C16A88">
      <w:pPr>
        <w:ind w:left="360"/>
        <w:rPr>
          <w:bCs/>
        </w:rPr>
      </w:pPr>
      <w:r>
        <w:rPr>
          <w:bCs/>
        </w:rPr>
        <w:t xml:space="preserve">What </w:t>
      </w:r>
      <w:r w:rsidR="00D830A4">
        <w:rPr>
          <w:bCs/>
        </w:rPr>
        <w:t>r</w:t>
      </w:r>
      <w:r>
        <w:rPr>
          <w:bCs/>
        </w:rPr>
        <w:t>esidents can do to help resolve Anti</w:t>
      </w:r>
      <w:r w:rsidR="00D830A4">
        <w:rPr>
          <w:bCs/>
        </w:rPr>
        <w:t>-</w:t>
      </w:r>
      <w:r>
        <w:rPr>
          <w:bCs/>
        </w:rPr>
        <w:t>Social Behaviour</w:t>
      </w:r>
    </w:p>
    <w:p w14:paraId="3F131D70" w14:textId="25C55DFA" w:rsidR="00CA6631" w:rsidRDefault="00CA6631" w:rsidP="00C16A88">
      <w:pPr>
        <w:ind w:left="360"/>
        <w:rPr>
          <w:bCs/>
        </w:rPr>
      </w:pPr>
      <w:r>
        <w:rPr>
          <w:bCs/>
        </w:rPr>
        <w:t xml:space="preserve">Queens </w:t>
      </w:r>
      <w:r w:rsidR="00D830A4">
        <w:rPr>
          <w:bCs/>
        </w:rPr>
        <w:t>C</w:t>
      </w:r>
      <w:r>
        <w:rPr>
          <w:bCs/>
        </w:rPr>
        <w:t>ross cannot tackle anti</w:t>
      </w:r>
      <w:r w:rsidR="00D830A4">
        <w:rPr>
          <w:bCs/>
        </w:rPr>
        <w:t>-</w:t>
      </w:r>
      <w:r>
        <w:rPr>
          <w:bCs/>
        </w:rPr>
        <w:t xml:space="preserve">social behaviour alone.  There are steps that </w:t>
      </w:r>
      <w:r w:rsidR="00D830A4">
        <w:rPr>
          <w:bCs/>
        </w:rPr>
        <w:t>our</w:t>
      </w:r>
      <w:r>
        <w:rPr>
          <w:bCs/>
        </w:rPr>
        <w:t xml:space="preserve"> tenants can take to assist us to resolve anti</w:t>
      </w:r>
      <w:r w:rsidR="00D830A4">
        <w:rPr>
          <w:bCs/>
        </w:rPr>
        <w:t>-</w:t>
      </w:r>
      <w:r>
        <w:rPr>
          <w:bCs/>
        </w:rPr>
        <w:t xml:space="preserve">social behaviour.  These </w:t>
      </w:r>
      <w:r w:rsidR="009818AF">
        <w:rPr>
          <w:bCs/>
        </w:rPr>
        <w:t>include.</w:t>
      </w:r>
    </w:p>
    <w:p w14:paraId="392856EF" w14:textId="77B28219" w:rsidR="00CA6631" w:rsidRPr="00CA6631" w:rsidRDefault="00CA6631" w:rsidP="00CA6631">
      <w:pPr>
        <w:pStyle w:val="ListParagraph"/>
        <w:numPr>
          <w:ilvl w:val="0"/>
          <w:numId w:val="22"/>
        </w:numPr>
        <w:rPr>
          <w:bCs/>
        </w:rPr>
      </w:pPr>
      <w:r>
        <w:t>Being aware of the mixed society we live in and show</w:t>
      </w:r>
      <w:r w:rsidR="00D830A4">
        <w:t>ing</w:t>
      </w:r>
      <w:r>
        <w:t xml:space="preserve"> tolerance to other people who have a different background or </w:t>
      </w:r>
      <w:r w:rsidR="009818AF">
        <w:t>lifestyle.</w:t>
      </w:r>
      <w:r>
        <w:t xml:space="preserve"> </w:t>
      </w:r>
    </w:p>
    <w:p w14:paraId="49362CC8" w14:textId="77777777" w:rsidR="00CA6631" w:rsidRPr="00CA6631" w:rsidRDefault="00CA6631" w:rsidP="00CA6631">
      <w:pPr>
        <w:pStyle w:val="ListParagraph"/>
        <w:numPr>
          <w:ilvl w:val="0"/>
          <w:numId w:val="22"/>
        </w:numPr>
        <w:rPr>
          <w:bCs/>
        </w:rPr>
      </w:pPr>
      <w:r>
        <w:t xml:space="preserve">Realising that your enjoyment of life at home should not cause a neighbour any distress. </w:t>
      </w:r>
    </w:p>
    <w:p w14:paraId="1378FFA6" w14:textId="77777777" w:rsidR="00CA6631" w:rsidRPr="00CA6631" w:rsidRDefault="00CA6631" w:rsidP="00CA6631">
      <w:pPr>
        <w:pStyle w:val="ListParagraph"/>
        <w:numPr>
          <w:ilvl w:val="0"/>
          <w:numId w:val="22"/>
        </w:numPr>
        <w:rPr>
          <w:bCs/>
        </w:rPr>
      </w:pPr>
      <w:r>
        <w:t xml:space="preserve">Read and understand the terms of your tenancy agreement and ensure that all behaviour complies with this. </w:t>
      </w:r>
    </w:p>
    <w:p w14:paraId="65F8BB5B" w14:textId="77777777" w:rsidR="00CA6631" w:rsidRPr="00CA6631" w:rsidRDefault="00CA6631" w:rsidP="00CA6631">
      <w:pPr>
        <w:pStyle w:val="ListParagraph"/>
        <w:numPr>
          <w:ilvl w:val="0"/>
          <w:numId w:val="22"/>
        </w:numPr>
        <w:rPr>
          <w:bCs/>
        </w:rPr>
      </w:pPr>
      <w:r>
        <w:t xml:space="preserve">Make children and visitors aware of the need for good, neighbourly behaviour. </w:t>
      </w:r>
    </w:p>
    <w:p w14:paraId="68DD06EE" w14:textId="77777777" w:rsidR="00CA6631" w:rsidRPr="00CA6631" w:rsidRDefault="00CA6631" w:rsidP="00CA6631">
      <w:pPr>
        <w:pStyle w:val="ListParagraph"/>
        <w:numPr>
          <w:ilvl w:val="0"/>
          <w:numId w:val="22"/>
        </w:numPr>
        <w:rPr>
          <w:bCs/>
        </w:rPr>
      </w:pPr>
      <w:r>
        <w:t xml:space="preserve">Reporting incidents to us and other relevant agencies such as the Police or the Council at the time of the incident, this will ensure the most effective outcome. </w:t>
      </w:r>
    </w:p>
    <w:p w14:paraId="06E5A06C" w14:textId="3083AD70" w:rsidR="00CA6631" w:rsidRPr="00CA6631" w:rsidRDefault="00CA6631" w:rsidP="00CA6631">
      <w:pPr>
        <w:pStyle w:val="ListParagraph"/>
        <w:numPr>
          <w:ilvl w:val="0"/>
          <w:numId w:val="22"/>
        </w:numPr>
        <w:rPr>
          <w:bCs/>
        </w:rPr>
      </w:pPr>
      <w:r>
        <w:t xml:space="preserve">Keep us informed of details of ongoing </w:t>
      </w:r>
      <w:r w:rsidR="009818AF">
        <w:t>problems.</w:t>
      </w:r>
      <w:r>
        <w:t xml:space="preserve"> </w:t>
      </w:r>
    </w:p>
    <w:p w14:paraId="1C14E7BC" w14:textId="66CAA588" w:rsidR="00CA6631" w:rsidRPr="00CA6631" w:rsidRDefault="00CA6631" w:rsidP="00CA6631">
      <w:pPr>
        <w:pStyle w:val="ListParagraph"/>
        <w:numPr>
          <w:ilvl w:val="0"/>
          <w:numId w:val="22"/>
        </w:numPr>
        <w:rPr>
          <w:bCs/>
        </w:rPr>
      </w:pPr>
      <w:r>
        <w:t xml:space="preserve">Assist us with keeping records of nuisance and anti-social </w:t>
      </w:r>
      <w:r w:rsidR="009818AF">
        <w:t>behaviour.</w:t>
      </w:r>
      <w:r>
        <w:t xml:space="preserve"> </w:t>
      </w:r>
    </w:p>
    <w:p w14:paraId="037F8038" w14:textId="798D2AAB" w:rsidR="00CA6631" w:rsidRPr="00CA6631" w:rsidRDefault="00CA6631" w:rsidP="00CA6631">
      <w:pPr>
        <w:pStyle w:val="ListParagraph"/>
        <w:numPr>
          <w:ilvl w:val="0"/>
          <w:numId w:val="22"/>
        </w:numPr>
        <w:rPr>
          <w:bCs/>
        </w:rPr>
      </w:pPr>
      <w:r>
        <w:t xml:space="preserve">Do not make malicious or vexatious complaints </w:t>
      </w:r>
      <w:r w:rsidR="00D830A4">
        <w:t>(</w:t>
      </w:r>
      <w:r>
        <w:t>which are complaints without basis</w:t>
      </w:r>
      <w:proofErr w:type="gramStart"/>
      <w:r w:rsidR="00D830A4">
        <w:t>)</w:t>
      </w:r>
      <w:r>
        <w:t>;</w:t>
      </w:r>
      <w:proofErr w:type="gramEnd"/>
    </w:p>
    <w:p w14:paraId="127B7401" w14:textId="2ED1A008" w:rsidR="00CA6631" w:rsidRPr="00CA6631" w:rsidRDefault="00CA6631" w:rsidP="00CA6631">
      <w:pPr>
        <w:pStyle w:val="ListParagraph"/>
        <w:numPr>
          <w:ilvl w:val="0"/>
          <w:numId w:val="22"/>
        </w:numPr>
        <w:rPr>
          <w:bCs/>
        </w:rPr>
      </w:pPr>
      <w:r>
        <w:lastRenderedPageBreak/>
        <w:t xml:space="preserve">Understand that we will use a range of measures to tackle </w:t>
      </w:r>
      <w:r w:rsidR="00D830A4">
        <w:t>anti-social behaviour</w:t>
      </w:r>
      <w:r>
        <w:t xml:space="preserve"> depending on the severity of the case. Legal </w:t>
      </w:r>
      <w:r w:rsidR="00D830A4">
        <w:t>a</w:t>
      </w:r>
      <w:r>
        <w:t xml:space="preserve">ction is not appropriate in all cases and </w:t>
      </w:r>
      <w:r w:rsidR="00D830A4">
        <w:t xml:space="preserve">where </w:t>
      </w:r>
      <w:r>
        <w:t xml:space="preserve">we do decide to take </w:t>
      </w:r>
      <w:r w:rsidR="00D830A4">
        <w:t xml:space="preserve">legal </w:t>
      </w:r>
      <w:r>
        <w:t>action it will be a last resort</w:t>
      </w:r>
      <w:r w:rsidR="00D830A4">
        <w:t xml:space="preserve"> after all other reasonable attempts to resolve the issue have been exhausted</w:t>
      </w:r>
      <w:r>
        <w:t xml:space="preserve">. </w:t>
      </w:r>
    </w:p>
    <w:p w14:paraId="7C5FF7D4" w14:textId="52610CD7" w:rsidR="00CA6631" w:rsidRPr="00CA6631" w:rsidRDefault="00CA6631" w:rsidP="00CA6631">
      <w:pPr>
        <w:pStyle w:val="ListParagraph"/>
        <w:numPr>
          <w:ilvl w:val="0"/>
          <w:numId w:val="22"/>
        </w:numPr>
        <w:rPr>
          <w:bCs/>
        </w:rPr>
      </w:pPr>
      <w:r>
        <w:t xml:space="preserve">Understand the limitations we have as a </w:t>
      </w:r>
      <w:r w:rsidR="00D830A4">
        <w:t>l</w:t>
      </w:r>
      <w:r>
        <w:t>andlord when deal</w:t>
      </w:r>
      <w:r w:rsidR="00D830A4">
        <w:t>ing</w:t>
      </w:r>
      <w:r>
        <w:t xml:space="preserve"> with cases of anti- social </w:t>
      </w:r>
      <w:r w:rsidR="009818AF">
        <w:t>behaviour.</w:t>
      </w:r>
      <w:r>
        <w:t xml:space="preserve"> </w:t>
      </w:r>
    </w:p>
    <w:p w14:paraId="08C1F7E8" w14:textId="61A93435" w:rsidR="00CA6631" w:rsidRPr="00CA6631" w:rsidRDefault="00CA6631" w:rsidP="00CA6631">
      <w:pPr>
        <w:pStyle w:val="ListParagraph"/>
        <w:numPr>
          <w:ilvl w:val="0"/>
          <w:numId w:val="22"/>
        </w:numPr>
        <w:rPr>
          <w:bCs/>
        </w:rPr>
      </w:pPr>
      <w:r>
        <w:t xml:space="preserve">Understand that tackling </w:t>
      </w:r>
      <w:r w:rsidR="00D830A4">
        <w:t>anti-social</w:t>
      </w:r>
      <w:r>
        <w:t xml:space="preserve"> behaviour can be a lengthy process.</w:t>
      </w:r>
    </w:p>
    <w:p w14:paraId="507C31E8" w14:textId="418608C2" w:rsidR="00CA6631" w:rsidRPr="00CA6631" w:rsidRDefault="00CA6631" w:rsidP="00CA6631">
      <w:pPr>
        <w:pStyle w:val="ListParagraph"/>
        <w:numPr>
          <w:ilvl w:val="0"/>
          <w:numId w:val="22"/>
        </w:numPr>
        <w:rPr>
          <w:bCs/>
        </w:rPr>
      </w:pPr>
      <w:r>
        <w:t xml:space="preserve">Co-operate with Queens Cross in trying to resolve anti-social behaviour, including </w:t>
      </w:r>
      <w:r w:rsidR="00D830A4">
        <w:t xml:space="preserve">engaging in </w:t>
      </w:r>
      <w:r w:rsidR="009818AF">
        <w:t>mediation.</w:t>
      </w:r>
    </w:p>
    <w:p w14:paraId="511D85D1" w14:textId="77777777" w:rsidR="00C16A88" w:rsidRDefault="00C16A88" w:rsidP="00C16A88">
      <w:pPr>
        <w:spacing w:after="0" w:line="240" w:lineRule="auto"/>
        <w:ind w:left="360"/>
        <w:rPr>
          <w:b/>
          <w:bCs/>
        </w:rPr>
      </w:pPr>
      <w:r w:rsidRPr="001B1E72">
        <w:rPr>
          <w:b/>
          <w:bCs/>
        </w:rPr>
        <w:t>Resolve</w:t>
      </w:r>
    </w:p>
    <w:p w14:paraId="74A37259" w14:textId="77777777" w:rsidR="00C16A88" w:rsidRPr="001B1E72" w:rsidRDefault="00C16A88" w:rsidP="00C16A88">
      <w:pPr>
        <w:spacing w:after="0" w:line="240" w:lineRule="auto"/>
        <w:ind w:left="360"/>
        <w:rPr>
          <w:b/>
          <w:bCs/>
        </w:rPr>
      </w:pPr>
    </w:p>
    <w:p w14:paraId="31CB5E36" w14:textId="4E0ADD75" w:rsidR="00CA6631" w:rsidRDefault="00C16A88" w:rsidP="009818AF">
      <w:pPr>
        <w:ind w:left="360"/>
        <w:rPr>
          <w:bCs/>
        </w:rPr>
      </w:pPr>
      <w:r w:rsidRPr="001B1E72">
        <w:rPr>
          <w:bCs/>
        </w:rPr>
        <w:t xml:space="preserve">We aim to manage complaints in a timely manner and will take appropriate action </w:t>
      </w:r>
      <w:r w:rsidR="00D830A4">
        <w:rPr>
          <w:bCs/>
        </w:rPr>
        <w:t>where we</w:t>
      </w:r>
      <w:r w:rsidRPr="001B1E72">
        <w:rPr>
          <w:bCs/>
        </w:rPr>
        <w:t xml:space="preserve"> have sufficient corroboration or evidence to do so.  We will communicate our outcomes to all parties</w:t>
      </w:r>
      <w:r w:rsidR="00D830A4">
        <w:rPr>
          <w:bCs/>
        </w:rPr>
        <w:t xml:space="preserve"> involved</w:t>
      </w:r>
      <w:r w:rsidRPr="001B1E72">
        <w:rPr>
          <w:bCs/>
        </w:rPr>
        <w:t xml:space="preserve"> and </w:t>
      </w:r>
      <w:r w:rsidR="00D830A4">
        <w:rPr>
          <w:bCs/>
        </w:rPr>
        <w:t xml:space="preserve">will </w:t>
      </w:r>
      <w:r w:rsidRPr="001B1E72">
        <w:rPr>
          <w:bCs/>
        </w:rPr>
        <w:t>provide you with any relevant advice or signpost you to other agencies if this is more appropriate.</w:t>
      </w:r>
    </w:p>
    <w:p w14:paraId="11F71F1E" w14:textId="07805D24" w:rsidR="00C16A88" w:rsidRPr="001B1E72" w:rsidRDefault="00C16A88" w:rsidP="00AB6F38">
      <w:pPr>
        <w:ind w:left="360"/>
        <w:rPr>
          <w:b/>
          <w:bCs/>
        </w:rPr>
      </w:pPr>
      <w:r w:rsidRPr="001B1E72">
        <w:rPr>
          <w:b/>
          <w:bCs/>
        </w:rPr>
        <w:t>Escalation or enforcement action</w:t>
      </w:r>
    </w:p>
    <w:p w14:paraId="50718050" w14:textId="0D180EBD" w:rsidR="00C16A88" w:rsidRPr="001B1E72" w:rsidRDefault="00C16A88" w:rsidP="00C16A88">
      <w:pPr>
        <w:spacing w:after="0" w:line="240" w:lineRule="auto"/>
        <w:ind w:left="360"/>
      </w:pPr>
      <w:r w:rsidRPr="001B1E72">
        <w:t>Our approach to the use of enforcement action will be informed by the type and severity of the anti</w:t>
      </w:r>
      <w:r w:rsidR="00D830A4">
        <w:t>-</w:t>
      </w:r>
      <w:r w:rsidRPr="001B1E72">
        <w:t>social behaviour that has been reported.  Whilst recognising that enforcement action needs to be appropriate, proportionate and timely</w:t>
      </w:r>
      <w:r w:rsidR="00D830A4">
        <w:t xml:space="preserve">, </w:t>
      </w:r>
      <w:r w:rsidRPr="001B1E72">
        <w:t>the wellbeing and protection of our tenants and communities will always be at the forefront of our decision-making process</w:t>
      </w:r>
      <w:r w:rsidR="00D830A4">
        <w:t xml:space="preserve">. </w:t>
      </w:r>
      <w:r w:rsidRPr="001B1E72">
        <w:t xml:space="preserve"> </w:t>
      </w:r>
    </w:p>
    <w:p w14:paraId="1A2A4739" w14:textId="77777777" w:rsidR="00C16A88" w:rsidRDefault="00C16A88" w:rsidP="008453B1">
      <w:pPr>
        <w:spacing w:after="0" w:line="240" w:lineRule="auto"/>
      </w:pPr>
    </w:p>
    <w:p w14:paraId="62FB152B" w14:textId="3AF8AB9E" w:rsidR="00C16A88" w:rsidRDefault="00C16A88" w:rsidP="00C16A88">
      <w:pPr>
        <w:spacing w:after="0" w:line="240" w:lineRule="auto"/>
        <w:ind w:left="360"/>
      </w:pPr>
      <w:r>
        <w:t xml:space="preserve">Depending on the circumstances and the nature of the </w:t>
      </w:r>
      <w:r w:rsidR="00B60250">
        <w:t xml:space="preserve">anti-social behaviour, </w:t>
      </w:r>
      <w:r>
        <w:t xml:space="preserve">our staff will utilise the </w:t>
      </w:r>
      <w:r w:rsidRPr="00BD4143">
        <w:t xml:space="preserve">various </w:t>
      </w:r>
      <w:r>
        <w:t xml:space="preserve">tools available to them </w:t>
      </w:r>
      <w:r w:rsidRPr="00BD4143">
        <w:t>to manage anti</w:t>
      </w:r>
      <w:r w:rsidR="00B60250">
        <w:t>-</w:t>
      </w:r>
      <w:r w:rsidRPr="00BD4143">
        <w:t>socia</w:t>
      </w:r>
      <w:r>
        <w:t>l behaviour and the perpetrator and t</w:t>
      </w:r>
      <w:r w:rsidRPr="00BD4143">
        <w:t>his will include the use of:</w:t>
      </w:r>
    </w:p>
    <w:p w14:paraId="55680D0E" w14:textId="77777777" w:rsidR="00C16A88" w:rsidRPr="00BD4143" w:rsidRDefault="00C16A88" w:rsidP="00C16A88">
      <w:pPr>
        <w:spacing w:after="0" w:line="240" w:lineRule="auto"/>
        <w:ind w:left="360"/>
      </w:pPr>
    </w:p>
    <w:p w14:paraId="13C9A449" w14:textId="70DC9946" w:rsidR="00C16A88" w:rsidRPr="00BD4143" w:rsidRDefault="00C16A88" w:rsidP="00AB6F38">
      <w:pPr>
        <w:pStyle w:val="ListParagraph"/>
        <w:numPr>
          <w:ilvl w:val="0"/>
          <w:numId w:val="6"/>
        </w:numPr>
        <w:spacing w:after="0" w:line="240" w:lineRule="auto"/>
      </w:pPr>
      <w:r w:rsidRPr="00BD4143">
        <w:t>Acceptable Behaviour Contracts (ABC</w:t>
      </w:r>
      <w:r w:rsidR="00B60250">
        <w:t>s</w:t>
      </w:r>
      <w:r w:rsidRPr="00BD4143">
        <w:t>)</w:t>
      </w:r>
    </w:p>
    <w:p w14:paraId="39B041F6" w14:textId="59F0FA34" w:rsidR="00C16A88" w:rsidRPr="00BD4143" w:rsidRDefault="00C16A88" w:rsidP="00AB6F38">
      <w:pPr>
        <w:pStyle w:val="ListParagraph"/>
        <w:numPr>
          <w:ilvl w:val="0"/>
          <w:numId w:val="6"/>
        </w:numPr>
        <w:spacing w:after="0" w:line="240" w:lineRule="auto"/>
      </w:pPr>
      <w:r w:rsidRPr="00BD4143">
        <w:t>Unacceptable Behaviour Notices (UBN</w:t>
      </w:r>
      <w:r w:rsidR="00B60250">
        <w:t>s</w:t>
      </w:r>
      <w:r w:rsidRPr="00BD4143">
        <w:t>)</w:t>
      </w:r>
    </w:p>
    <w:p w14:paraId="39DF521C" w14:textId="77777777" w:rsidR="00C16A88" w:rsidRPr="00BD4143" w:rsidRDefault="00C16A88" w:rsidP="00AB6F38">
      <w:pPr>
        <w:pStyle w:val="ListParagraph"/>
        <w:numPr>
          <w:ilvl w:val="0"/>
          <w:numId w:val="6"/>
        </w:numPr>
        <w:spacing w:after="0" w:line="240" w:lineRule="auto"/>
      </w:pPr>
      <w:r w:rsidRPr="00BD4143">
        <w:t xml:space="preserve">Mediation </w:t>
      </w:r>
    </w:p>
    <w:p w14:paraId="475DCA8C" w14:textId="0CBB8CC3" w:rsidR="00C16A88" w:rsidRPr="00BD4143" w:rsidRDefault="00C16A88" w:rsidP="00AB6F38">
      <w:pPr>
        <w:pStyle w:val="ListParagraph"/>
        <w:numPr>
          <w:ilvl w:val="0"/>
          <w:numId w:val="6"/>
        </w:numPr>
        <w:spacing w:after="0" w:line="240" w:lineRule="auto"/>
      </w:pPr>
      <w:r w:rsidRPr="00BD4143">
        <w:t xml:space="preserve">Warning </w:t>
      </w:r>
      <w:r w:rsidR="00B60250">
        <w:t>l</w:t>
      </w:r>
      <w:r w:rsidRPr="00BD4143">
        <w:t xml:space="preserve">etters </w:t>
      </w:r>
    </w:p>
    <w:p w14:paraId="7430368C" w14:textId="1B234F65" w:rsidR="00C16A88" w:rsidRPr="00BD4143" w:rsidRDefault="00C16A88" w:rsidP="00AB6F38">
      <w:pPr>
        <w:pStyle w:val="ListParagraph"/>
        <w:numPr>
          <w:ilvl w:val="0"/>
          <w:numId w:val="6"/>
        </w:numPr>
        <w:spacing w:after="0" w:line="240" w:lineRule="auto"/>
      </w:pPr>
      <w:r w:rsidRPr="00BD4143">
        <w:t>Interim Anti</w:t>
      </w:r>
      <w:r w:rsidR="00B60250">
        <w:t>-</w:t>
      </w:r>
      <w:r w:rsidRPr="00BD4143">
        <w:t>social Behaviour Orders</w:t>
      </w:r>
      <w:r>
        <w:t xml:space="preserve"> (Interim ASBO</w:t>
      </w:r>
      <w:r w:rsidR="00B60250">
        <w:t>s</w:t>
      </w:r>
      <w:r>
        <w:t>)</w:t>
      </w:r>
    </w:p>
    <w:p w14:paraId="78A982F4" w14:textId="1213CF96" w:rsidR="00C16A88" w:rsidRDefault="00C16A88" w:rsidP="00AB6F38">
      <w:pPr>
        <w:pStyle w:val="ListParagraph"/>
        <w:numPr>
          <w:ilvl w:val="0"/>
          <w:numId w:val="6"/>
        </w:numPr>
        <w:spacing w:after="0" w:line="240" w:lineRule="auto"/>
      </w:pPr>
      <w:r w:rsidRPr="00BD4143">
        <w:t>Anti</w:t>
      </w:r>
      <w:r w:rsidR="00B60250">
        <w:t>-</w:t>
      </w:r>
      <w:r w:rsidRPr="00BD4143">
        <w:t>social Behaviour Orders (</w:t>
      </w:r>
      <w:r>
        <w:t>ASBO</w:t>
      </w:r>
      <w:r w:rsidR="00B60250">
        <w:t>s</w:t>
      </w:r>
      <w:r w:rsidRPr="00BD4143">
        <w:t>)</w:t>
      </w:r>
    </w:p>
    <w:p w14:paraId="1A11D2A3" w14:textId="676D1CDD" w:rsidR="00C16A88" w:rsidRPr="00BD4143" w:rsidRDefault="00B60250" w:rsidP="00AB6F38">
      <w:pPr>
        <w:pStyle w:val="ListParagraph"/>
        <w:numPr>
          <w:ilvl w:val="0"/>
          <w:numId w:val="6"/>
        </w:numPr>
        <w:spacing w:after="0" w:line="240" w:lineRule="auto"/>
      </w:pPr>
      <w:r>
        <w:t xml:space="preserve">Conversion to a </w:t>
      </w:r>
      <w:r w:rsidR="00C16A88" w:rsidRPr="00BD4143">
        <w:t>Short Scottish Secure Tenancy</w:t>
      </w:r>
    </w:p>
    <w:p w14:paraId="38CA84C4" w14:textId="77777777" w:rsidR="00C16A88" w:rsidRPr="00BD4143" w:rsidRDefault="00C16A88" w:rsidP="00AB6F38">
      <w:pPr>
        <w:pStyle w:val="ListParagraph"/>
        <w:numPr>
          <w:ilvl w:val="0"/>
          <w:numId w:val="6"/>
        </w:numPr>
        <w:spacing w:after="0" w:line="240" w:lineRule="auto"/>
      </w:pPr>
      <w:r w:rsidRPr="00BD4143">
        <w:t>Notice of proceeding for Recovery of Possession (NPRP)</w:t>
      </w:r>
    </w:p>
    <w:p w14:paraId="4C542CF7" w14:textId="1D0F708E" w:rsidR="00C16A88" w:rsidRPr="00674580" w:rsidRDefault="00C16A88" w:rsidP="00AB6F38">
      <w:pPr>
        <w:pStyle w:val="ListParagraph"/>
        <w:numPr>
          <w:ilvl w:val="0"/>
          <w:numId w:val="6"/>
        </w:numPr>
        <w:spacing w:after="0" w:line="240" w:lineRule="auto"/>
        <w:rPr>
          <w:color w:val="000000" w:themeColor="text1"/>
        </w:rPr>
      </w:pPr>
      <w:r w:rsidRPr="00674580">
        <w:rPr>
          <w:color w:val="000000" w:themeColor="text1"/>
        </w:rPr>
        <w:t>Eviction Orders</w:t>
      </w:r>
    </w:p>
    <w:p w14:paraId="544DF0CC" w14:textId="07A4E3E1" w:rsidR="00C16A88" w:rsidRPr="009818AF" w:rsidRDefault="00C16A88" w:rsidP="00AB6F38">
      <w:pPr>
        <w:pStyle w:val="ListParagraph"/>
        <w:numPr>
          <w:ilvl w:val="0"/>
          <w:numId w:val="6"/>
        </w:numPr>
        <w:spacing w:after="0" w:line="240" w:lineRule="auto"/>
        <w:rPr>
          <w:color w:val="000000" w:themeColor="text1"/>
        </w:rPr>
      </w:pPr>
      <w:r w:rsidRPr="003B6BE3">
        <w:rPr>
          <w:rFonts w:eastAsia="Times New Roman"/>
          <w:color w:val="000000" w:themeColor="text1"/>
          <w:lang w:val="en" w:eastAsia="en-GB"/>
        </w:rPr>
        <w:t>Fixed Penalty Notices for fly tipping, litter, and dog fouling</w:t>
      </w:r>
      <w:r w:rsidRPr="00674580">
        <w:rPr>
          <w:rFonts w:eastAsia="Times New Roman"/>
          <w:color w:val="000000" w:themeColor="text1"/>
          <w:lang w:val="en" w:eastAsia="en-GB"/>
        </w:rPr>
        <w:t xml:space="preserve"> </w:t>
      </w:r>
      <w:r>
        <w:rPr>
          <w:rFonts w:eastAsia="Times New Roman"/>
          <w:color w:val="000000" w:themeColor="text1"/>
          <w:lang w:val="en" w:eastAsia="en-GB"/>
        </w:rPr>
        <w:t>(GCC)</w:t>
      </w:r>
    </w:p>
    <w:p w14:paraId="50E48D0E" w14:textId="77777777" w:rsidR="004237F4" w:rsidRDefault="004237F4" w:rsidP="004237F4">
      <w:pPr>
        <w:spacing w:after="0" w:line="240" w:lineRule="auto"/>
        <w:rPr>
          <w:color w:val="000000" w:themeColor="text1"/>
        </w:rPr>
      </w:pPr>
    </w:p>
    <w:p w14:paraId="7B1F86EA" w14:textId="12FEE4B1" w:rsidR="004237F4" w:rsidRPr="009818AF" w:rsidRDefault="004237F4" w:rsidP="004237F4">
      <w:pPr>
        <w:pStyle w:val="ListParagraph"/>
        <w:numPr>
          <w:ilvl w:val="0"/>
          <w:numId w:val="4"/>
        </w:numPr>
        <w:spacing w:after="0" w:line="240" w:lineRule="auto"/>
        <w:rPr>
          <w:b/>
          <w:bCs/>
        </w:rPr>
      </w:pPr>
      <w:r w:rsidRPr="009818AF">
        <w:rPr>
          <w:b/>
          <w:bCs/>
        </w:rPr>
        <w:t xml:space="preserve">Malicious or Vexatious Complaints </w:t>
      </w:r>
    </w:p>
    <w:p w14:paraId="387DE0A7" w14:textId="77777777" w:rsidR="004237F4" w:rsidRDefault="004237F4" w:rsidP="004237F4">
      <w:pPr>
        <w:spacing w:after="0" w:line="240" w:lineRule="auto"/>
      </w:pPr>
    </w:p>
    <w:p w14:paraId="58CD4A2E" w14:textId="745DC0DD" w:rsidR="004237F4" w:rsidRDefault="004237F4" w:rsidP="004237F4">
      <w:pPr>
        <w:spacing w:after="0" w:line="240" w:lineRule="auto"/>
      </w:pPr>
      <w:r>
        <w:t xml:space="preserve">The making of malicious or vexatious complaints can be a form of harassment or anti-social behaviour whereby an innocent resident is subject to unfounded, exaggerated or dishonest complaints by someone seeking to cause a detriment to that resident. </w:t>
      </w:r>
    </w:p>
    <w:p w14:paraId="0ED973F2" w14:textId="77777777" w:rsidR="004237F4" w:rsidRDefault="004237F4" w:rsidP="004237F4">
      <w:pPr>
        <w:spacing w:after="0" w:line="240" w:lineRule="auto"/>
      </w:pPr>
    </w:p>
    <w:p w14:paraId="7D25BDD0" w14:textId="77777777" w:rsidR="004237F4" w:rsidRDefault="004237F4" w:rsidP="004237F4">
      <w:pPr>
        <w:spacing w:after="0" w:line="240" w:lineRule="auto"/>
      </w:pPr>
      <w:r>
        <w:t xml:space="preserve">A vexatious complaint is a complaint without any merit which has been made solely to harass or intimidate another resident or a member of staff. </w:t>
      </w:r>
    </w:p>
    <w:p w14:paraId="0A10D841" w14:textId="77777777" w:rsidR="004237F4" w:rsidRDefault="004237F4" w:rsidP="004237F4">
      <w:pPr>
        <w:spacing w:after="0" w:line="240" w:lineRule="auto"/>
      </w:pPr>
    </w:p>
    <w:p w14:paraId="5A8C2131" w14:textId="77777777" w:rsidR="004237F4" w:rsidRDefault="004237F4" w:rsidP="004237F4">
      <w:pPr>
        <w:spacing w:after="0" w:line="240" w:lineRule="auto"/>
      </w:pPr>
      <w:r>
        <w:t xml:space="preserve">A malicious complaint is a complaint that is false, and the intention is to cause harm or damage to another resident or a member of staff. </w:t>
      </w:r>
    </w:p>
    <w:p w14:paraId="77CF10D4" w14:textId="77777777" w:rsidR="004237F4" w:rsidRDefault="004237F4" w:rsidP="004237F4">
      <w:pPr>
        <w:spacing w:after="0" w:line="240" w:lineRule="auto"/>
      </w:pPr>
    </w:p>
    <w:p w14:paraId="065D0E39" w14:textId="77777777" w:rsidR="004237F4" w:rsidRDefault="004237F4" w:rsidP="004237F4">
      <w:pPr>
        <w:spacing w:after="0" w:line="240" w:lineRule="auto"/>
      </w:pPr>
      <w:r>
        <w:t xml:space="preserve">Whilst Queens Cross staff will respond to complaints made in line with the policy, part of their investigation may have to include the possibility that the complainant may have certain motives for making the complaint. </w:t>
      </w:r>
    </w:p>
    <w:p w14:paraId="1E47D979" w14:textId="77777777" w:rsidR="004237F4" w:rsidRDefault="004237F4" w:rsidP="004237F4">
      <w:pPr>
        <w:spacing w:after="0" w:line="240" w:lineRule="auto"/>
      </w:pPr>
    </w:p>
    <w:p w14:paraId="6F1F658D" w14:textId="28C73C6C" w:rsidR="004237F4" w:rsidRPr="004237F4" w:rsidRDefault="00B60250" w:rsidP="004237F4">
      <w:pPr>
        <w:spacing w:after="0" w:line="240" w:lineRule="auto"/>
        <w:rPr>
          <w:color w:val="000000" w:themeColor="text1"/>
        </w:rPr>
      </w:pPr>
      <w:r>
        <w:t>I</w:t>
      </w:r>
      <w:r w:rsidR="004237F4">
        <w:t xml:space="preserve">f it becomes clear that </w:t>
      </w:r>
      <w:r>
        <w:t>a</w:t>
      </w:r>
      <w:r w:rsidR="004237F4">
        <w:t xml:space="preserve"> complain</w:t>
      </w:r>
      <w:r>
        <w:t>t</w:t>
      </w:r>
      <w:r w:rsidR="004237F4">
        <w:t xml:space="preserve"> is malicious or vexatious then appropriate action will be taken against the </w:t>
      </w:r>
      <w:r w:rsidR="008453B1">
        <w:t>perpetrator, as</w:t>
      </w:r>
      <w:r w:rsidR="004237F4">
        <w:t xml:space="preserve"> would be </w:t>
      </w:r>
      <w:r>
        <w:t xml:space="preserve">the case </w:t>
      </w:r>
      <w:r w:rsidR="004237F4">
        <w:t>for any other form of harassment or anti-social behaviour</w:t>
      </w:r>
      <w:proofErr w:type="gramStart"/>
      <w:r>
        <w:t xml:space="preserve">. </w:t>
      </w:r>
      <w:r w:rsidR="004237F4">
        <w:t>,</w:t>
      </w:r>
      <w:proofErr w:type="gramEnd"/>
      <w:r w:rsidR="004237F4">
        <w:t xml:space="preserve"> </w:t>
      </w:r>
      <w:r>
        <w:t>T</w:t>
      </w:r>
      <w:r w:rsidR="004237F4">
        <w:t>his will be in line with our Managing Contacts Policy.</w:t>
      </w:r>
    </w:p>
    <w:p w14:paraId="1411975F" w14:textId="77777777" w:rsidR="00AF5796" w:rsidRPr="00AF5796" w:rsidRDefault="00AF5796" w:rsidP="00AF5796">
      <w:pPr>
        <w:spacing w:after="0" w:line="240" w:lineRule="auto"/>
        <w:rPr>
          <w:color w:val="000000" w:themeColor="text1"/>
        </w:rPr>
      </w:pPr>
    </w:p>
    <w:p w14:paraId="4D1B9F9F" w14:textId="77777777" w:rsidR="00C16A88" w:rsidRPr="00BD4143" w:rsidRDefault="00C16A88" w:rsidP="00C16A88">
      <w:pPr>
        <w:spacing w:after="0" w:line="240" w:lineRule="auto"/>
      </w:pPr>
    </w:p>
    <w:p w14:paraId="37C7649D" w14:textId="327D0120" w:rsidR="00C16A88" w:rsidRPr="005D1181" w:rsidRDefault="00C16A88" w:rsidP="00AB6F38">
      <w:pPr>
        <w:pStyle w:val="ListParagraph"/>
        <w:numPr>
          <w:ilvl w:val="0"/>
          <w:numId w:val="4"/>
        </w:numPr>
        <w:spacing w:after="0" w:line="240" w:lineRule="auto"/>
        <w:rPr>
          <w:b/>
        </w:rPr>
      </w:pPr>
      <w:r w:rsidRPr="005D1181">
        <w:rPr>
          <w:b/>
        </w:rPr>
        <w:t>Involving and Empowering Local Communities</w:t>
      </w:r>
    </w:p>
    <w:p w14:paraId="776BAA4E" w14:textId="77777777" w:rsidR="00C16A88" w:rsidRPr="00BD4143" w:rsidRDefault="00C16A88" w:rsidP="00C16A88">
      <w:pPr>
        <w:pStyle w:val="ListParagraph"/>
        <w:spacing w:after="0" w:line="240" w:lineRule="auto"/>
        <w:rPr>
          <w:b/>
        </w:rPr>
      </w:pPr>
    </w:p>
    <w:p w14:paraId="78717947" w14:textId="00A0F941" w:rsidR="00C16A88" w:rsidRPr="00BD4143" w:rsidRDefault="00C16A88" w:rsidP="00C16A88">
      <w:pPr>
        <w:pStyle w:val="ListParagraph"/>
        <w:spacing w:after="0" w:line="240" w:lineRule="auto"/>
      </w:pPr>
      <w:r>
        <w:t>We recognise the</w:t>
      </w:r>
      <w:r w:rsidRPr="00BD4143">
        <w:t xml:space="preserve"> importance of engaging with our customers in such a way as to help individuals feel more confident in relation to accessing our services when they need them, and to providing the information they need to make decisions for themselves and their communities.  To deliver on this ambition we have committed to co-creating with our customers a refreshed community governance model that will provide wide, flexible, inclusive and innovative opportu</w:t>
      </w:r>
      <w:r>
        <w:t>nities for customers to engage</w:t>
      </w:r>
      <w:r w:rsidRPr="00BD4143">
        <w:t>, or influence, the governance of Queens</w:t>
      </w:r>
      <w:r>
        <w:t xml:space="preserve"> C</w:t>
      </w:r>
      <w:r w:rsidRPr="00BD4143">
        <w:t>ross and the services we provide locally.</w:t>
      </w:r>
    </w:p>
    <w:p w14:paraId="34469E3E" w14:textId="77777777" w:rsidR="00C16A88" w:rsidRPr="00BD4143" w:rsidRDefault="00C16A88" w:rsidP="00C16A88">
      <w:pPr>
        <w:pStyle w:val="ListParagraph"/>
        <w:spacing w:after="0" w:line="240" w:lineRule="auto"/>
      </w:pPr>
    </w:p>
    <w:p w14:paraId="14317755" w14:textId="09404E28" w:rsidR="00C16A88" w:rsidRDefault="00C16A88" w:rsidP="00C16A88">
      <w:pPr>
        <w:pStyle w:val="ListParagraph"/>
        <w:spacing w:after="0" w:line="240" w:lineRule="auto"/>
      </w:pPr>
      <w:r w:rsidRPr="00BD4143">
        <w:t xml:space="preserve">We will build on </w:t>
      </w:r>
      <w:r>
        <w:t xml:space="preserve">the existing </w:t>
      </w:r>
      <w:r w:rsidR="009818AF">
        <w:t xml:space="preserve">Neighbourhood Groups </w:t>
      </w:r>
      <w:r>
        <w:t xml:space="preserve">and </w:t>
      </w:r>
      <w:r w:rsidRPr="00BD4143">
        <w:t xml:space="preserve">Residents Task Force </w:t>
      </w:r>
      <w:r>
        <w:t xml:space="preserve">(RTF) </w:t>
      </w:r>
      <w:r w:rsidRPr="00BD4143">
        <w:t xml:space="preserve">scrutiny approach to strengthen our accountability, providing us with the healthy independent challenge and assurance.  This will include </w:t>
      </w:r>
      <w:r>
        <w:t>involving the RTF panel</w:t>
      </w:r>
      <w:r w:rsidRPr="00BD4143">
        <w:t xml:space="preserve"> and introducing thematic tenant’s inspections of our anti</w:t>
      </w:r>
      <w:r w:rsidR="00B60250">
        <w:t>-</w:t>
      </w:r>
      <w:r w:rsidRPr="00BD4143">
        <w:t xml:space="preserve">social behaviour services.  We will use learning from what customers tell us to help us reflect on things we do well, and </w:t>
      </w:r>
      <w:r w:rsidR="00B60250">
        <w:t xml:space="preserve">to identify what </w:t>
      </w:r>
      <w:r w:rsidRPr="00BD4143">
        <w:t>we need to improve on.</w:t>
      </w:r>
    </w:p>
    <w:p w14:paraId="48BBC44E" w14:textId="77777777" w:rsidR="00C16A88" w:rsidRPr="00BD4143" w:rsidRDefault="00C16A88" w:rsidP="00C16A88">
      <w:pPr>
        <w:spacing w:after="0" w:line="240" w:lineRule="auto"/>
      </w:pPr>
    </w:p>
    <w:p w14:paraId="6666C8AA" w14:textId="77777777" w:rsidR="00C16A88" w:rsidRPr="005D1181" w:rsidRDefault="00C16A88" w:rsidP="00AB6F38">
      <w:pPr>
        <w:pStyle w:val="ListParagraph"/>
        <w:numPr>
          <w:ilvl w:val="0"/>
          <w:numId w:val="4"/>
        </w:numPr>
        <w:spacing w:after="0" w:line="240" w:lineRule="auto"/>
        <w:rPr>
          <w:b/>
        </w:rPr>
      </w:pPr>
      <w:r w:rsidRPr="00BD4143">
        <w:t xml:space="preserve"> </w:t>
      </w:r>
      <w:r w:rsidRPr="005D1181">
        <w:rPr>
          <w:b/>
        </w:rPr>
        <w:t>Effective Communication Tailored to Customer Needs</w:t>
      </w:r>
    </w:p>
    <w:p w14:paraId="102D03EB" w14:textId="77777777" w:rsidR="00C16A88" w:rsidRPr="00BD4143" w:rsidRDefault="00C16A88" w:rsidP="00C16A88">
      <w:pPr>
        <w:pStyle w:val="ListParagraph"/>
        <w:spacing w:after="0" w:line="240" w:lineRule="auto"/>
      </w:pPr>
    </w:p>
    <w:p w14:paraId="29FBFFE6" w14:textId="23C47C38" w:rsidR="00C16A88" w:rsidRPr="00BD4143" w:rsidRDefault="00C16A88" w:rsidP="00C16A88">
      <w:pPr>
        <w:spacing w:after="0" w:line="240" w:lineRule="auto"/>
        <w:ind w:left="720"/>
      </w:pPr>
      <w:r w:rsidRPr="00BD4143">
        <w:t>The ability to communicate effectively with our customers around anti</w:t>
      </w:r>
      <w:r w:rsidR="00B60250">
        <w:t>-</w:t>
      </w:r>
      <w:r w:rsidRPr="00BD4143">
        <w:t xml:space="preserve">social behaviour complaints is intrinsically linked to our focus on providing high quality services and driving up levels of customer satisfaction.  For example we know the </w:t>
      </w:r>
      <w:r>
        <w:t xml:space="preserve">initial response to </w:t>
      </w:r>
      <w:r w:rsidRPr="00BD4143">
        <w:t xml:space="preserve">our tenants </w:t>
      </w:r>
      <w:r>
        <w:t xml:space="preserve">and customers </w:t>
      </w:r>
      <w:r w:rsidRPr="00BD4143">
        <w:t xml:space="preserve">when they make an </w:t>
      </w:r>
      <w:r w:rsidR="008453B1" w:rsidRPr="00BD4143">
        <w:t>anti</w:t>
      </w:r>
      <w:r w:rsidR="008453B1">
        <w:t>-</w:t>
      </w:r>
      <w:r w:rsidR="008453B1" w:rsidRPr="00BD4143">
        <w:t>social behaviour complaint</w:t>
      </w:r>
      <w:r w:rsidRPr="00BD4143">
        <w:t xml:space="preserve"> </w:t>
      </w:r>
      <w:r w:rsidR="008453B1">
        <w:t xml:space="preserve">is </w:t>
      </w:r>
      <w:r w:rsidRPr="00BD4143">
        <w:t>almost as important as the value of subsequent action taken to resolve the problem.</w:t>
      </w:r>
    </w:p>
    <w:p w14:paraId="4394F6DE" w14:textId="77777777" w:rsidR="00C16A88" w:rsidRPr="00BD4143" w:rsidRDefault="00C16A88" w:rsidP="00C16A88">
      <w:pPr>
        <w:spacing w:after="0" w:line="240" w:lineRule="auto"/>
        <w:ind w:left="720"/>
      </w:pPr>
    </w:p>
    <w:p w14:paraId="44CF7418" w14:textId="330FC4F4" w:rsidR="00C16A88" w:rsidRPr="00BD4143" w:rsidRDefault="00C16A88" w:rsidP="00C16A88">
      <w:pPr>
        <w:spacing w:after="0" w:line="240" w:lineRule="auto"/>
        <w:ind w:left="720"/>
      </w:pPr>
      <w:r w:rsidRPr="00BD4143">
        <w:t>When dealing with complaints of anti</w:t>
      </w:r>
      <w:r w:rsidR="00B60250">
        <w:t>-</w:t>
      </w:r>
      <w:r w:rsidRPr="00BD4143">
        <w:t>social behaviour we recognise the importance of looking at it from the customer’s point of view.  Customers will be unaware of some of the complexities, time delays and other potential pitfalls of investigating complaints of this nature.  We will ensure that, whenever possible, all anti</w:t>
      </w:r>
      <w:r w:rsidR="00B60250">
        <w:t>-</w:t>
      </w:r>
      <w:r w:rsidRPr="00BD4143">
        <w:t>social behaviour complaints are acknowledged and investig</w:t>
      </w:r>
      <w:r>
        <w:t>ated in accordance with Queens C</w:t>
      </w:r>
      <w:r w:rsidRPr="00BD4143">
        <w:t xml:space="preserve">ross’s agreed timescales.  Furthermore complainers, any witnesses, and the person who is the subject of the complaint, will be kept informed of progress </w:t>
      </w:r>
      <w:r>
        <w:t xml:space="preserve">during the investigation and advised when the case </w:t>
      </w:r>
      <w:r w:rsidR="00B60250">
        <w:t>has been</w:t>
      </w:r>
      <w:r>
        <w:t xml:space="preserve"> closed</w:t>
      </w:r>
      <w:r w:rsidRPr="00BD4143">
        <w:t xml:space="preserve">.  </w:t>
      </w:r>
      <w:r>
        <w:t xml:space="preserve">We will also carry out quarterly customer feedback questionnaires </w:t>
      </w:r>
      <w:r w:rsidR="00B60250">
        <w:t>using an</w:t>
      </w:r>
      <w:r>
        <w:t xml:space="preserve"> independent body to capture our customer</w:t>
      </w:r>
      <w:r w:rsidR="00B60250">
        <w:t>’</w:t>
      </w:r>
      <w:r>
        <w:t xml:space="preserve">s feedback and satisfaction levels.  </w:t>
      </w:r>
      <w:r w:rsidRPr="00BD4143">
        <w:t>By delivering on th</w:t>
      </w:r>
      <w:r>
        <w:t>ese</w:t>
      </w:r>
      <w:r w:rsidRPr="00BD4143">
        <w:t xml:space="preserve"> commitment</w:t>
      </w:r>
      <w:r>
        <w:t>s,</w:t>
      </w:r>
      <w:r w:rsidRPr="00BD4143">
        <w:t xml:space="preserve"> we will build confidence and trust, and create relationships with our customers that will last and be mutually beneficial.  </w:t>
      </w:r>
    </w:p>
    <w:p w14:paraId="65A5A791" w14:textId="77777777" w:rsidR="00C16A88" w:rsidRPr="00BD4143" w:rsidRDefault="00C16A88" w:rsidP="00C16A88">
      <w:pPr>
        <w:spacing w:after="0" w:line="240" w:lineRule="auto"/>
        <w:ind w:left="720"/>
      </w:pPr>
    </w:p>
    <w:p w14:paraId="1F1A4044" w14:textId="13596E10" w:rsidR="00C16A88" w:rsidRPr="00BD4143" w:rsidRDefault="00C16A88" w:rsidP="00C16A88">
      <w:pPr>
        <w:spacing w:after="0" w:line="240" w:lineRule="auto"/>
        <w:ind w:left="720"/>
      </w:pPr>
      <w:r w:rsidRPr="00BD4143">
        <w:t>The primary objective of this work will be to ensure our tenants are aware of how seriously we take complaints of this nature; that we will never be dismissive of their problem and that we will provide</w:t>
      </w:r>
      <w:r w:rsidR="00B60250">
        <w:t xml:space="preserve"> a</w:t>
      </w:r>
      <w:r w:rsidRPr="00BD4143">
        <w:t xml:space="preserve"> robust and informed response.</w:t>
      </w:r>
      <w:r>
        <w:t xml:space="preserve">  </w:t>
      </w:r>
    </w:p>
    <w:p w14:paraId="4D203B55" w14:textId="77777777" w:rsidR="00C16A88" w:rsidRPr="00BD4143" w:rsidRDefault="00C16A88" w:rsidP="00C16A88">
      <w:pPr>
        <w:spacing w:after="0" w:line="240" w:lineRule="auto"/>
        <w:ind w:left="720"/>
      </w:pPr>
    </w:p>
    <w:p w14:paraId="6891026B" w14:textId="77777777" w:rsidR="00C16A88" w:rsidRPr="00F318AF" w:rsidRDefault="00C16A88" w:rsidP="00AB6F38">
      <w:pPr>
        <w:pStyle w:val="ListParagraph"/>
        <w:numPr>
          <w:ilvl w:val="0"/>
          <w:numId w:val="4"/>
        </w:numPr>
        <w:spacing w:after="0" w:line="240" w:lineRule="auto"/>
        <w:rPr>
          <w:b/>
        </w:rPr>
      </w:pPr>
      <w:r w:rsidRPr="00F318AF">
        <w:rPr>
          <w:b/>
        </w:rPr>
        <w:t>Managing and Optimising Performance</w:t>
      </w:r>
    </w:p>
    <w:p w14:paraId="1E16BB35" w14:textId="77777777" w:rsidR="00C16A88" w:rsidRPr="00BD4143" w:rsidRDefault="00C16A88" w:rsidP="00C16A88">
      <w:pPr>
        <w:pStyle w:val="ListParagraph"/>
        <w:spacing w:after="0" w:line="240" w:lineRule="auto"/>
      </w:pPr>
    </w:p>
    <w:p w14:paraId="6918AF27" w14:textId="1C7D2C69" w:rsidR="00C16A88" w:rsidRPr="00BD4143" w:rsidRDefault="00C16A88" w:rsidP="00C16A88">
      <w:pPr>
        <w:spacing w:after="0" w:line="240" w:lineRule="auto"/>
        <w:ind w:left="720"/>
      </w:pPr>
      <w:r w:rsidRPr="00BD4143">
        <w:t>We will monitor anti</w:t>
      </w:r>
      <w:r w:rsidR="00B60250">
        <w:t>-</w:t>
      </w:r>
      <w:r w:rsidRPr="00BD4143">
        <w:t xml:space="preserve">social behaviour performance </w:t>
      </w:r>
      <w:r>
        <w:t xml:space="preserve">and trends </w:t>
      </w:r>
      <w:r w:rsidRPr="00BD4143">
        <w:t xml:space="preserve">using both </w:t>
      </w:r>
      <w:r>
        <w:t xml:space="preserve">Charter </w:t>
      </w:r>
      <w:r w:rsidRPr="00BD4143">
        <w:t xml:space="preserve">and local performance indicators.  </w:t>
      </w:r>
    </w:p>
    <w:p w14:paraId="73044F45" w14:textId="77777777" w:rsidR="00C16A88" w:rsidRPr="00BD4143" w:rsidRDefault="00C16A88" w:rsidP="00C16A88">
      <w:pPr>
        <w:spacing w:after="0" w:line="240" w:lineRule="auto"/>
        <w:ind w:left="720"/>
      </w:pPr>
    </w:p>
    <w:p w14:paraId="0761FDAF" w14:textId="4700BC15" w:rsidR="00C16A88" w:rsidRDefault="00C16A88" w:rsidP="00C16A88">
      <w:pPr>
        <w:spacing w:after="0" w:line="240" w:lineRule="auto"/>
        <w:ind w:left="720"/>
      </w:pPr>
      <w:r w:rsidRPr="00BD4143">
        <w:t>We w</w:t>
      </w:r>
      <w:r>
        <w:t>ill use our resources and services</w:t>
      </w:r>
      <w:r w:rsidRPr="00BD4143">
        <w:t xml:space="preserve"> to support customers to sustain their tenancies and</w:t>
      </w:r>
      <w:r>
        <w:t xml:space="preserve"> minimise the number of terminations</w:t>
      </w:r>
      <w:r w:rsidR="00B60250">
        <w:t xml:space="preserve">, </w:t>
      </w:r>
      <w:r w:rsidRPr="00BD4143">
        <w:t>abandonments and transfers due to anti</w:t>
      </w:r>
      <w:r w:rsidR="00B60250">
        <w:t>-</w:t>
      </w:r>
      <w:r w:rsidRPr="00BD4143">
        <w:t>social behaviour.  We will use this information to set challenging targets and ensure we can demonstrate to our customers that we aim to continually improve our anti</w:t>
      </w:r>
      <w:r w:rsidR="00B60250">
        <w:t>-</w:t>
      </w:r>
      <w:r w:rsidRPr="00BD4143">
        <w:t>social behaviour services.  In addition to the SSHC and Scottish Housing Regulator requir</w:t>
      </w:r>
      <w:r>
        <w:t>ements detailed within section 3</w:t>
      </w:r>
      <w:r w:rsidRPr="00BD4143">
        <w:t xml:space="preserve"> this will include:</w:t>
      </w:r>
    </w:p>
    <w:p w14:paraId="554DE08A" w14:textId="77777777" w:rsidR="00C16A88" w:rsidRPr="00BD4143" w:rsidRDefault="00C16A88" w:rsidP="00C16A88">
      <w:pPr>
        <w:spacing w:after="0" w:line="240" w:lineRule="auto"/>
        <w:ind w:left="720"/>
      </w:pPr>
    </w:p>
    <w:p w14:paraId="27ABF04A" w14:textId="77777777" w:rsidR="00C16A88" w:rsidRPr="00BD4143" w:rsidRDefault="00C16A88" w:rsidP="00AB6F38">
      <w:pPr>
        <w:pStyle w:val="ListParagraph"/>
        <w:numPr>
          <w:ilvl w:val="0"/>
          <w:numId w:val="9"/>
        </w:numPr>
        <w:spacing w:after="0" w:line="240" w:lineRule="auto"/>
      </w:pPr>
      <w:r w:rsidRPr="00BD4143">
        <w:t xml:space="preserve">The number of abandoned </w:t>
      </w:r>
      <w:proofErr w:type="gramStart"/>
      <w:r w:rsidRPr="00BD4143">
        <w:t>properties;</w:t>
      </w:r>
      <w:proofErr w:type="gramEnd"/>
    </w:p>
    <w:p w14:paraId="0A2E1EC7" w14:textId="15D417D3" w:rsidR="00C16A88" w:rsidRPr="00BD4143" w:rsidRDefault="00C16A88" w:rsidP="00AB6F38">
      <w:pPr>
        <w:pStyle w:val="ListParagraph"/>
        <w:numPr>
          <w:ilvl w:val="0"/>
          <w:numId w:val="9"/>
        </w:numPr>
        <w:spacing w:after="0" w:line="240" w:lineRule="auto"/>
      </w:pPr>
      <w:r w:rsidRPr="00BD4143">
        <w:t>The number of notices of proceedings issued for anti</w:t>
      </w:r>
      <w:r w:rsidR="00B60250">
        <w:t>-</w:t>
      </w:r>
      <w:r w:rsidRPr="00BD4143">
        <w:t xml:space="preserve">social </w:t>
      </w:r>
      <w:proofErr w:type="gramStart"/>
      <w:r w:rsidRPr="00BD4143">
        <w:t>behaviour;</w:t>
      </w:r>
      <w:proofErr w:type="gramEnd"/>
    </w:p>
    <w:p w14:paraId="265F6E3E" w14:textId="2F6F95A7" w:rsidR="00C16A88" w:rsidRPr="00BD4143" w:rsidRDefault="00C16A88" w:rsidP="00AB6F38">
      <w:pPr>
        <w:pStyle w:val="ListParagraph"/>
        <w:numPr>
          <w:ilvl w:val="0"/>
          <w:numId w:val="9"/>
        </w:numPr>
        <w:spacing w:after="0" w:line="240" w:lineRule="auto"/>
      </w:pPr>
      <w:r w:rsidRPr="00BD4143">
        <w:t>The number of Anti</w:t>
      </w:r>
      <w:r w:rsidR="00B60250">
        <w:t>-</w:t>
      </w:r>
      <w:r w:rsidRPr="00BD4143">
        <w:t xml:space="preserve">social Behaviour Orders </w:t>
      </w:r>
      <w:proofErr w:type="gramStart"/>
      <w:r w:rsidRPr="00BD4143">
        <w:t>granted;</w:t>
      </w:r>
      <w:proofErr w:type="gramEnd"/>
    </w:p>
    <w:p w14:paraId="361511F9" w14:textId="35B5B514" w:rsidR="00C16A88" w:rsidRPr="00BD4143" w:rsidRDefault="00C16A88" w:rsidP="00AB6F38">
      <w:pPr>
        <w:pStyle w:val="ListParagraph"/>
        <w:numPr>
          <w:ilvl w:val="0"/>
          <w:numId w:val="9"/>
        </w:numPr>
        <w:spacing w:after="0" w:line="240" w:lineRule="auto"/>
      </w:pPr>
      <w:r w:rsidRPr="00BD4143">
        <w:t>The number of interim Anti</w:t>
      </w:r>
      <w:r w:rsidR="00B60250">
        <w:t>-</w:t>
      </w:r>
      <w:r w:rsidRPr="00BD4143">
        <w:t xml:space="preserve">social Behaviour Orders </w:t>
      </w:r>
      <w:proofErr w:type="gramStart"/>
      <w:r w:rsidRPr="00BD4143">
        <w:t>granted;</w:t>
      </w:r>
      <w:proofErr w:type="gramEnd"/>
    </w:p>
    <w:p w14:paraId="615F41F1" w14:textId="023C4CF8" w:rsidR="00C16A88" w:rsidRPr="00BD4143" w:rsidRDefault="00C16A88" w:rsidP="00AB6F38">
      <w:pPr>
        <w:pStyle w:val="ListParagraph"/>
        <w:numPr>
          <w:ilvl w:val="0"/>
          <w:numId w:val="9"/>
        </w:numPr>
        <w:spacing w:after="0" w:line="240" w:lineRule="auto"/>
      </w:pPr>
      <w:r w:rsidRPr="00BD4143">
        <w:t>The number of court actions initiated for anti</w:t>
      </w:r>
      <w:r w:rsidR="00B60250">
        <w:t>-</w:t>
      </w:r>
      <w:r w:rsidRPr="00BD4143">
        <w:t>social behaviour</w:t>
      </w:r>
    </w:p>
    <w:p w14:paraId="067350B6" w14:textId="2BB5CFDF" w:rsidR="00C16A88" w:rsidRDefault="00C16A88" w:rsidP="00AB6F38">
      <w:pPr>
        <w:pStyle w:val="ListParagraph"/>
        <w:numPr>
          <w:ilvl w:val="0"/>
          <w:numId w:val="9"/>
        </w:numPr>
        <w:spacing w:after="0" w:line="240" w:lineRule="auto"/>
      </w:pPr>
      <w:r w:rsidRPr="00BD4143">
        <w:t>The number of evictions unde</w:t>
      </w:r>
      <w:r>
        <w:t>rtaken for anti</w:t>
      </w:r>
      <w:r w:rsidR="00B60250">
        <w:t>-</w:t>
      </w:r>
      <w:r>
        <w:t>social behaviour</w:t>
      </w:r>
    </w:p>
    <w:p w14:paraId="3CB7B976" w14:textId="77777777" w:rsidR="008453B1" w:rsidRDefault="008453B1" w:rsidP="008453B1">
      <w:pPr>
        <w:pStyle w:val="ListParagraph"/>
        <w:spacing w:after="0" w:line="240" w:lineRule="auto"/>
        <w:ind w:left="1440"/>
      </w:pPr>
    </w:p>
    <w:p w14:paraId="1A69EB93" w14:textId="77777777" w:rsidR="00CA6631" w:rsidRPr="00BD4143" w:rsidRDefault="00CA6631" w:rsidP="00CA6631">
      <w:pPr>
        <w:pStyle w:val="ListParagraph"/>
        <w:spacing w:after="0" w:line="240" w:lineRule="auto"/>
        <w:ind w:left="1440"/>
      </w:pPr>
    </w:p>
    <w:p w14:paraId="10EC064D" w14:textId="77777777" w:rsidR="00C16A88" w:rsidRPr="005D1181" w:rsidRDefault="00C16A88" w:rsidP="00AB6F38">
      <w:pPr>
        <w:pStyle w:val="ListParagraph"/>
        <w:numPr>
          <w:ilvl w:val="0"/>
          <w:numId w:val="4"/>
        </w:numPr>
        <w:spacing w:after="0" w:line="240" w:lineRule="auto"/>
        <w:rPr>
          <w:b/>
        </w:rPr>
      </w:pPr>
      <w:r w:rsidRPr="005D1181">
        <w:rPr>
          <w:b/>
        </w:rPr>
        <w:lastRenderedPageBreak/>
        <w:t>Supporting our Customers with Different Needs</w:t>
      </w:r>
    </w:p>
    <w:p w14:paraId="49BA6395" w14:textId="77777777" w:rsidR="00C16A88" w:rsidRPr="00BD4143" w:rsidRDefault="00C16A88" w:rsidP="00C16A88">
      <w:pPr>
        <w:spacing w:after="0" w:line="240" w:lineRule="auto"/>
        <w:ind w:left="720"/>
      </w:pPr>
    </w:p>
    <w:p w14:paraId="0E8B1A08" w14:textId="28EE7F58" w:rsidR="00C16A88" w:rsidRPr="00BD4143" w:rsidRDefault="00C16A88" w:rsidP="00C16A88">
      <w:pPr>
        <w:spacing w:after="0" w:line="240" w:lineRule="auto"/>
        <w:ind w:left="720"/>
      </w:pPr>
      <w:r w:rsidRPr="00BD4143">
        <w:t>We will bring partners together to identify those customers who have additional support need</w:t>
      </w:r>
      <w:r>
        <w:t>s</w:t>
      </w:r>
      <w:r w:rsidRPr="00BD4143">
        <w:t>.  Queens</w:t>
      </w:r>
      <w:r>
        <w:t xml:space="preserve"> C</w:t>
      </w:r>
      <w:r w:rsidRPr="00BD4143">
        <w:t>ross will explore how we best link into other services to the benefit of our customers, examples of this include:</w:t>
      </w:r>
    </w:p>
    <w:p w14:paraId="097262A7" w14:textId="77777777" w:rsidR="00C16A88" w:rsidRPr="00BD4143" w:rsidRDefault="00C16A88" w:rsidP="00C16A88">
      <w:pPr>
        <w:spacing w:after="0" w:line="240" w:lineRule="auto"/>
        <w:ind w:left="720"/>
      </w:pPr>
    </w:p>
    <w:p w14:paraId="043F478F" w14:textId="77777777" w:rsidR="00C16A88" w:rsidRDefault="00C16A88" w:rsidP="00AB6F38">
      <w:pPr>
        <w:pStyle w:val="ListParagraph"/>
        <w:numPr>
          <w:ilvl w:val="0"/>
          <w:numId w:val="10"/>
        </w:numPr>
        <w:spacing w:after="0" w:line="240" w:lineRule="auto"/>
      </w:pPr>
      <w:r w:rsidRPr="00BD4143">
        <w:t>Recognising and increasing awareness of how poor daily living skills impact on neighbours and the surrounding environment</w:t>
      </w:r>
    </w:p>
    <w:p w14:paraId="0AA8F6D8" w14:textId="77777777" w:rsidR="00C16A88" w:rsidRPr="00BD4143" w:rsidRDefault="00C16A88" w:rsidP="00C16A88">
      <w:pPr>
        <w:pStyle w:val="ListParagraph"/>
        <w:spacing w:after="0" w:line="240" w:lineRule="auto"/>
        <w:ind w:left="1440"/>
      </w:pPr>
    </w:p>
    <w:p w14:paraId="0F12714C" w14:textId="609829A9" w:rsidR="00C16A88" w:rsidRDefault="00C16A88" w:rsidP="00AB6F38">
      <w:pPr>
        <w:pStyle w:val="ListParagraph"/>
        <w:numPr>
          <w:ilvl w:val="0"/>
          <w:numId w:val="10"/>
        </w:numPr>
        <w:spacing w:after="0" w:line="240" w:lineRule="auto"/>
      </w:pPr>
      <w:r w:rsidRPr="00BD4143">
        <w:t xml:space="preserve">Accessing pathways into Health and Addiction </w:t>
      </w:r>
      <w:r w:rsidR="00B60250">
        <w:t>s</w:t>
      </w:r>
      <w:r w:rsidRPr="00BD4143">
        <w:t>ervices</w:t>
      </w:r>
    </w:p>
    <w:p w14:paraId="51912642" w14:textId="77777777" w:rsidR="00C16A88" w:rsidRPr="00BD4143" w:rsidRDefault="00C16A88" w:rsidP="00C16A88">
      <w:pPr>
        <w:pStyle w:val="ListParagraph"/>
        <w:spacing w:after="0" w:line="240" w:lineRule="auto"/>
        <w:ind w:left="1440"/>
      </w:pPr>
    </w:p>
    <w:p w14:paraId="48758DEA" w14:textId="77777777" w:rsidR="00C16A88" w:rsidRDefault="00C16A88" w:rsidP="00AB6F38">
      <w:pPr>
        <w:pStyle w:val="ListParagraph"/>
        <w:numPr>
          <w:ilvl w:val="0"/>
          <w:numId w:val="10"/>
        </w:numPr>
        <w:spacing w:after="0" w:line="240" w:lineRule="auto"/>
      </w:pPr>
      <w:r w:rsidRPr="00BD4143">
        <w:t>Linking into local community groups and resources using our own O</w:t>
      </w:r>
      <w:r>
        <w:t>lder Person Services and the Community Connectors.</w:t>
      </w:r>
    </w:p>
    <w:p w14:paraId="60D21EFA" w14:textId="77777777" w:rsidR="00C16A88" w:rsidRPr="00BD4143" w:rsidRDefault="00C16A88" w:rsidP="00C16A88">
      <w:pPr>
        <w:pStyle w:val="ListParagraph"/>
        <w:spacing w:after="0" w:line="240" w:lineRule="auto"/>
        <w:ind w:left="1440"/>
      </w:pPr>
    </w:p>
    <w:p w14:paraId="77FB35E8" w14:textId="4883184D" w:rsidR="00C16A88" w:rsidRDefault="00C16A88" w:rsidP="00AB6F38">
      <w:pPr>
        <w:pStyle w:val="ListParagraph"/>
        <w:numPr>
          <w:ilvl w:val="0"/>
          <w:numId w:val="10"/>
        </w:numPr>
        <w:spacing w:after="0" w:line="240" w:lineRule="auto"/>
      </w:pPr>
      <w:r w:rsidRPr="00BD4143">
        <w:t>Accessing recovery networks</w:t>
      </w:r>
    </w:p>
    <w:p w14:paraId="7B50045B" w14:textId="77777777" w:rsidR="00C16A88" w:rsidRPr="00BD4143" w:rsidRDefault="00C16A88" w:rsidP="00C16A88">
      <w:pPr>
        <w:pStyle w:val="ListParagraph"/>
        <w:spacing w:after="0" w:line="240" w:lineRule="auto"/>
        <w:ind w:left="1440"/>
      </w:pPr>
    </w:p>
    <w:p w14:paraId="47C419A9" w14:textId="4DCD7056" w:rsidR="00C16A88" w:rsidRDefault="00C16A88" w:rsidP="00AB6F38">
      <w:pPr>
        <w:pStyle w:val="ListParagraph"/>
        <w:numPr>
          <w:ilvl w:val="0"/>
          <w:numId w:val="10"/>
        </w:numPr>
        <w:spacing w:after="0" w:line="240" w:lineRule="auto"/>
      </w:pPr>
      <w:r w:rsidRPr="00BD4143">
        <w:t xml:space="preserve">Improving door management </w:t>
      </w:r>
      <w:r w:rsidR="009818AF" w:rsidRPr="00BD4143">
        <w:t>skills</w:t>
      </w:r>
      <w:r w:rsidR="009818AF">
        <w:t xml:space="preserve"> E.g.</w:t>
      </w:r>
      <w:r>
        <w:t xml:space="preserve"> who the tenant gives access to their home and being responsible their visitor</w:t>
      </w:r>
      <w:r w:rsidR="006C28CE">
        <w:t>’</w:t>
      </w:r>
      <w:r>
        <w:t xml:space="preserve">s </w:t>
      </w:r>
      <w:r w:rsidR="009818AF">
        <w:t>behaviour.</w:t>
      </w:r>
    </w:p>
    <w:p w14:paraId="2A4FF927" w14:textId="77777777" w:rsidR="006C28CE" w:rsidRDefault="006C28CE" w:rsidP="00EF224E">
      <w:pPr>
        <w:pStyle w:val="ListParagraph"/>
      </w:pPr>
    </w:p>
    <w:p w14:paraId="126791C5" w14:textId="32B10AA1" w:rsidR="006C28CE" w:rsidRPr="00BD4143" w:rsidRDefault="006C28CE" w:rsidP="00AB6F38">
      <w:pPr>
        <w:pStyle w:val="ListParagraph"/>
        <w:numPr>
          <w:ilvl w:val="0"/>
          <w:numId w:val="10"/>
        </w:numPr>
        <w:spacing w:after="0" w:line="240" w:lineRule="auto"/>
      </w:pPr>
      <w:r>
        <w:t xml:space="preserve">Assisting tenants or customers who have additional communication </w:t>
      </w:r>
      <w:r w:rsidR="009818AF">
        <w:t>needs.</w:t>
      </w:r>
    </w:p>
    <w:p w14:paraId="491932F3" w14:textId="77777777" w:rsidR="00C16A88" w:rsidRPr="00BD4143" w:rsidRDefault="00C16A88" w:rsidP="00C16A88">
      <w:pPr>
        <w:spacing w:after="0" w:line="240" w:lineRule="auto"/>
      </w:pPr>
    </w:p>
    <w:p w14:paraId="25AD05A4" w14:textId="77777777" w:rsidR="00C16A88" w:rsidRPr="00BD4143" w:rsidRDefault="00C16A88" w:rsidP="00C16A88">
      <w:pPr>
        <w:spacing w:after="0" w:line="240" w:lineRule="auto"/>
      </w:pPr>
    </w:p>
    <w:p w14:paraId="79BE2098" w14:textId="77777777" w:rsidR="00C16A88" w:rsidRPr="00BD4143" w:rsidRDefault="00C16A88" w:rsidP="00AB6F38">
      <w:pPr>
        <w:pStyle w:val="ListParagraph"/>
        <w:numPr>
          <w:ilvl w:val="0"/>
          <w:numId w:val="4"/>
        </w:numPr>
        <w:spacing w:after="0" w:line="240" w:lineRule="auto"/>
        <w:rPr>
          <w:b/>
        </w:rPr>
      </w:pPr>
      <w:r w:rsidRPr="00BD4143">
        <w:rPr>
          <w:b/>
        </w:rPr>
        <w:t>Developing our Staff Capacity and Knowledge and the use of technology</w:t>
      </w:r>
    </w:p>
    <w:p w14:paraId="0DF55405" w14:textId="77777777" w:rsidR="00C16A88" w:rsidRPr="00BD4143" w:rsidRDefault="00C16A88" w:rsidP="00C16A88">
      <w:pPr>
        <w:pStyle w:val="ListParagraph"/>
        <w:spacing w:after="0" w:line="240" w:lineRule="auto"/>
      </w:pPr>
    </w:p>
    <w:p w14:paraId="17A4ED68" w14:textId="12A6E15B" w:rsidR="00C16A88" w:rsidRPr="005B4E2F" w:rsidRDefault="00C16A88" w:rsidP="00C16A88">
      <w:pPr>
        <w:pStyle w:val="ListParagraph"/>
        <w:spacing w:after="0" w:line="240" w:lineRule="auto"/>
        <w:rPr>
          <w:color w:val="000000" w:themeColor="text1"/>
        </w:rPr>
      </w:pPr>
      <w:r w:rsidRPr="00F24249">
        <w:rPr>
          <w:color w:val="000000" w:themeColor="text1"/>
        </w:rPr>
        <w:t>Queens Cross Housing Association carry out robust training and mentoring to provide Housing staff with the knowledge and tools for tackling anti</w:t>
      </w:r>
      <w:r w:rsidR="006C28CE">
        <w:rPr>
          <w:color w:val="000000" w:themeColor="text1"/>
        </w:rPr>
        <w:t>-</w:t>
      </w:r>
      <w:r w:rsidRPr="00F24249">
        <w:rPr>
          <w:color w:val="000000" w:themeColor="text1"/>
        </w:rPr>
        <w:t xml:space="preserve">social behaviour in our communities.  We work with our partner agencies </w:t>
      </w:r>
      <w:r w:rsidR="006C28CE">
        <w:rPr>
          <w:color w:val="000000" w:themeColor="text1"/>
        </w:rPr>
        <w:t xml:space="preserve">to provide specialist </w:t>
      </w:r>
      <w:r w:rsidRPr="00F24249">
        <w:rPr>
          <w:color w:val="000000" w:themeColor="text1"/>
        </w:rPr>
        <w:t xml:space="preserve">training </w:t>
      </w:r>
      <w:r w:rsidR="006C28CE">
        <w:rPr>
          <w:color w:val="000000" w:themeColor="text1"/>
        </w:rPr>
        <w:t>e</w:t>
      </w:r>
      <w:r w:rsidRPr="00F24249">
        <w:rPr>
          <w:color w:val="000000" w:themeColor="text1"/>
        </w:rPr>
        <w:t>.g. Hate Crime and Domestic Violence.   We ensure our housing management system is developed to assist staff with logging, action</w:t>
      </w:r>
      <w:r w:rsidR="006C28CE">
        <w:rPr>
          <w:color w:val="000000" w:themeColor="text1"/>
        </w:rPr>
        <w:t>ing</w:t>
      </w:r>
      <w:r w:rsidRPr="00F24249">
        <w:rPr>
          <w:color w:val="000000" w:themeColor="text1"/>
        </w:rPr>
        <w:t>, investigati</w:t>
      </w:r>
      <w:r w:rsidR="006C28CE">
        <w:rPr>
          <w:color w:val="000000" w:themeColor="text1"/>
        </w:rPr>
        <w:t>ng</w:t>
      </w:r>
      <w:r w:rsidRPr="00F24249">
        <w:rPr>
          <w:color w:val="000000" w:themeColor="text1"/>
        </w:rPr>
        <w:t xml:space="preserve"> and resolving complaint</w:t>
      </w:r>
      <w:r w:rsidR="006C28CE">
        <w:rPr>
          <w:color w:val="000000" w:themeColor="text1"/>
        </w:rPr>
        <w:t>s</w:t>
      </w:r>
      <w:r w:rsidRPr="00F24249">
        <w:rPr>
          <w:color w:val="000000" w:themeColor="text1"/>
        </w:rPr>
        <w:t>.  The Association is developing mobile working for staff and App’s for tenants to enable Anti-social Behaviour complaints to be reported.</w:t>
      </w:r>
    </w:p>
    <w:p w14:paraId="2D345AFE" w14:textId="77777777" w:rsidR="00C16A88" w:rsidRPr="00BD4143" w:rsidRDefault="00C16A88" w:rsidP="00C16A88">
      <w:pPr>
        <w:spacing w:after="0" w:line="240" w:lineRule="auto"/>
        <w:ind w:left="720"/>
      </w:pPr>
    </w:p>
    <w:p w14:paraId="4C937C31" w14:textId="77777777" w:rsidR="00C16A88" w:rsidRPr="005B4E2F" w:rsidRDefault="00C16A88" w:rsidP="00AB6F38">
      <w:pPr>
        <w:pStyle w:val="ListParagraph"/>
        <w:numPr>
          <w:ilvl w:val="0"/>
          <w:numId w:val="4"/>
        </w:numPr>
        <w:spacing w:after="0" w:line="240" w:lineRule="auto"/>
        <w:rPr>
          <w:b/>
        </w:rPr>
      </w:pPr>
      <w:r w:rsidRPr="005B4E2F">
        <w:rPr>
          <w:b/>
        </w:rPr>
        <w:t>Policy Review</w:t>
      </w:r>
    </w:p>
    <w:p w14:paraId="51104D4D" w14:textId="77777777" w:rsidR="00C16A88" w:rsidRPr="00BD4143" w:rsidRDefault="00C16A88" w:rsidP="00C16A88">
      <w:pPr>
        <w:pStyle w:val="ListParagraph"/>
        <w:spacing w:after="0" w:line="240" w:lineRule="auto"/>
        <w:rPr>
          <w:b/>
        </w:rPr>
      </w:pPr>
    </w:p>
    <w:p w14:paraId="79725338" w14:textId="77777777" w:rsidR="00C16A88" w:rsidRPr="00BD4143" w:rsidRDefault="00C16A88" w:rsidP="00C16A88">
      <w:pPr>
        <w:pStyle w:val="ListParagraph"/>
        <w:spacing w:after="0" w:line="240" w:lineRule="auto"/>
      </w:pPr>
      <w:r w:rsidRPr="00BD4143">
        <w:t>We will review this policy every three years.  Reviews will consider legislative, performance standards and good practice examples.</w:t>
      </w:r>
    </w:p>
    <w:p w14:paraId="31EF79CA" w14:textId="77777777" w:rsidR="00C16A88" w:rsidRPr="00BD4143" w:rsidRDefault="00C16A88" w:rsidP="00C16A88">
      <w:pPr>
        <w:pStyle w:val="ListParagraph"/>
        <w:spacing w:after="0" w:line="240" w:lineRule="auto"/>
      </w:pPr>
    </w:p>
    <w:p w14:paraId="4B200A55" w14:textId="77777777" w:rsidR="00C16A88" w:rsidRPr="00BD4143" w:rsidRDefault="00C16A88" w:rsidP="00C16A88">
      <w:pPr>
        <w:pStyle w:val="ListParagraph"/>
        <w:spacing w:after="0" w:line="240" w:lineRule="auto"/>
      </w:pPr>
      <w:r w:rsidRPr="00BD4143">
        <w:t>More regular reviews may be considered where, for example, there is a need to respond to new legislation / policy guidance or any recommendations from significant case reviews.</w:t>
      </w:r>
    </w:p>
    <w:p w14:paraId="27393174" w14:textId="77777777" w:rsidR="00C16A88" w:rsidRPr="00BD4143" w:rsidRDefault="00C16A88" w:rsidP="00C16A88">
      <w:pPr>
        <w:pStyle w:val="ListParagraph"/>
        <w:spacing w:after="0" w:line="240" w:lineRule="auto"/>
      </w:pPr>
    </w:p>
    <w:p w14:paraId="1C50626E" w14:textId="7F51833B" w:rsidR="00AF5796" w:rsidRDefault="00C16A88" w:rsidP="00AF5796">
      <w:pPr>
        <w:pStyle w:val="ListParagraph"/>
        <w:spacing w:after="0" w:line="240" w:lineRule="auto"/>
      </w:pPr>
      <w:r w:rsidRPr="00BD4143">
        <w:t>We have developed this approach in consultation with our tenants and account has been taken of represent</w:t>
      </w:r>
      <w:r>
        <w:t>ation made.  Similar consultations</w:t>
      </w:r>
      <w:r w:rsidRPr="00BD4143">
        <w:t xml:space="preserve"> will take </w:t>
      </w:r>
      <w:proofErr w:type="gramStart"/>
      <w:r w:rsidR="009818AF" w:rsidRPr="00BD4143">
        <w:t>place</w:t>
      </w:r>
      <w:proofErr w:type="gramEnd"/>
      <w:r w:rsidRPr="00BD4143">
        <w:t xml:space="preserve"> for all future reviews. </w:t>
      </w:r>
    </w:p>
    <w:p w14:paraId="013BCDF4" w14:textId="77777777" w:rsidR="00C16A88" w:rsidRPr="00BD4143" w:rsidRDefault="00C16A88" w:rsidP="00C16A88">
      <w:pPr>
        <w:spacing w:after="0" w:line="240" w:lineRule="auto"/>
      </w:pPr>
    </w:p>
    <w:p w14:paraId="6E58B386" w14:textId="77777777" w:rsidR="00C16A88" w:rsidRPr="005B4E2F" w:rsidRDefault="00C16A88" w:rsidP="00AB6F38">
      <w:pPr>
        <w:pStyle w:val="ListParagraph"/>
        <w:numPr>
          <w:ilvl w:val="0"/>
          <w:numId w:val="4"/>
        </w:numPr>
        <w:spacing w:after="0" w:line="240" w:lineRule="auto"/>
        <w:rPr>
          <w:b/>
        </w:rPr>
      </w:pPr>
      <w:r w:rsidRPr="005B4E2F">
        <w:rPr>
          <w:b/>
        </w:rPr>
        <w:t>Confidentiality, Data protection and Rights of Access</w:t>
      </w:r>
    </w:p>
    <w:p w14:paraId="5BEC0A20" w14:textId="77777777" w:rsidR="00C16A88" w:rsidRPr="00BD4143" w:rsidRDefault="00C16A88" w:rsidP="00C16A88">
      <w:pPr>
        <w:spacing w:after="0" w:line="240" w:lineRule="auto"/>
        <w:rPr>
          <w:b/>
        </w:rPr>
      </w:pPr>
    </w:p>
    <w:p w14:paraId="094D48F7" w14:textId="77777777" w:rsidR="00C16A88" w:rsidRDefault="00C16A88" w:rsidP="00C16A88">
      <w:pPr>
        <w:ind w:left="720"/>
        <w:rPr>
          <w:color w:val="000000"/>
        </w:rPr>
      </w:pPr>
      <w:r>
        <w:rPr>
          <w:color w:val="000000"/>
        </w:rPr>
        <w:t xml:space="preserve">All information provided by complainers, witnesses or alleged perpetrators </w:t>
      </w:r>
      <w:proofErr w:type="gramStart"/>
      <w:r>
        <w:rPr>
          <w:color w:val="000000"/>
        </w:rPr>
        <w:t>during the course of</w:t>
      </w:r>
      <w:proofErr w:type="gramEnd"/>
      <w:r>
        <w:rPr>
          <w:color w:val="000000"/>
        </w:rPr>
        <w:t xml:space="preserve"> any anti-social behaviour investigation will be treated in strict confidence and will only be </w:t>
      </w:r>
      <w:r w:rsidRPr="00C54B74">
        <w:rPr>
          <w:color w:val="000000" w:themeColor="text1"/>
        </w:rPr>
        <w:t>discussed</w:t>
      </w:r>
      <w:r>
        <w:rPr>
          <w:color w:val="000000"/>
        </w:rPr>
        <w:t xml:space="preserve"> with other parties with the individual’s (or their appointed representative’s) prior consent.</w:t>
      </w:r>
    </w:p>
    <w:p w14:paraId="74F4EF50" w14:textId="77777777" w:rsidR="00C16A88" w:rsidRPr="00C54B74" w:rsidRDefault="00C16A88" w:rsidP="00C16A88">
      <w:pPr>
        <w:ind w:left="720"/>
        <w:rPr>
          <w:color w:val="000000" w:themeColor="text1"/>
        </w:rPr>
      </w:pPr>
      <w:r w:rsidRPr="00C54B74">
        <w:rPr>
          <w:color w:val="000000" w:themeColor="text1"/>
        </w:rPr>
        <w:t xml:space="preserve">Queens Cross Housing Association will comply with the Data Protection Act 2018 and the General Data Protection Regulation in relation to all personal information held.  </w:t>
      </w:r>
    </w:p>
    <w:p w14:paraId="738DCA1E" w14:textId="77777777" w:rsidR="00C16A88" w:rsidRPr="00C54B74" w:rsidRDefault="00C16A88" w:rsidP="00C16A88">
      <w:pPr>
        <w:autoSpaceDE w:val="0"/>
        <w:autoSpaceDN w:val="0"/>
        <w:ind w:firstLine="720"/>
        <w:rPr>
          <w:rFonts w:ascii="Calibri" w:hAnsi="Calibri" w:cs="Times New Roman"/>
          <w:color w:val="000000" w:themeColor="text1"/>
        </w:rPr>
      </w:pPr>
      <w:r w:rsidRPr="00C54B74">
        <w:rPr>
          <w:color w:val="000000" w:themeColor="text1"/>
        </w:rPr>
        <w:t xml:space="preserve">The GDPR includes the following rights for individuals: </w:t>
      </w:r>
    </w:p>
    <w:p w14:paraId="218FDD0F" w14:textId="77777777" w:rsidR="00C16A88" w:rsidRPr="00C54B74" w:rsidRDefault="00C16A88" w:rsidP="00AB6F38">
      <w:pPr>
        <w:numPr>
          <w:ilvl w:val="0"/>
          <w:numId w:val="13"/>
        </w:numPr>
        <w:autoSpaceDE w:val="0"/>
        <w:autoSpaceDN w:val="0"/>
        <w:ind w:left="1440"/>
        <w:contextualSpacing/>
        <w:rPr>
          <w:rFonts w:eastAsia="Times New Roman"/>
          <w:color w:val="000000" w:themeColor="text1"/>
        </w:rPr>
      </w:pPr>
      <w:r w:rsidRPr="00C54B74">
        <w:rPr>
          <w:rFonts w:eastAsia="Times New Roman"/>
          <w:color w:val="000000" w:themeColor="text1"/>
        </w:rPr>
        <w:t xml:space="preserve">What personal data we hold about </w:t>
      </w:r>
      <w:proofErr w:type="gramStart"/>
      <w:r w:rsidRPr="00C54B74">
        <w:rPr>
          <w:rFonts w:eastAsia="Times New Roman"/>
          <w:color w:val="000000" w:themeColor="text1"/>
        </w:rPr>
        <w:t>them;</w:t>
      </w:r>
      <w:proofErr w:type="gramEnd"/>
      <w:r w:rsidRPr="00C54B74">
        <w:rPr>
          <w:rFonts w:eastAsia="Times New Roman"/>
          <w:color w:val="000000" w:themeColor="text1"/>
        </w:rPr>
        <w:t xml:space="preserve"> </w:t>
      </w:r>
    </w:p>
    <w:p w14:paraId="27203B2D" w14:textId="77777777" w:rsidR="00C16A88" w:rsidRPr="00C54B74" w:rsidRDefault="00C16A88" w:rsidP="00AB6F38">
      <w:pPr>
        <w:numPr>
          <w:ilvl w:val="0"/>
          <w:numId w:val="13"/>
        </w:numPr>
        <w:autoSpaceDE w:val="0"/>
        <w:autoSpaceDN w:val="0"/>
        <w:ind w:left="1440"/>
        <w:contextualSpacing/>
        <w:rPr>
          <w:rFonts w:eastAsia="Times New Roman"/>
          <w:color w:val="000000" w:themeColor="text1"/>
        </w:rPr>
      </w:pPr>
      <w:r w:rsidRPr="00C54B74">
        <w:rPr>
          <w:rFonts w:eastAsia="Times New Roman"/>
          <w:color w:val="000000" w:themeColor="text1"/>
        </w:rPr>
        <w:t>The purposes of the processing</w:t>
      </w:r>
    </w:p>
    <w:p w14:paraId="1A8B0611" w14:textId="77777777" w:rsidR="00C16A88" w:rsidRPr="00C54B74" w:rsidRDefault="00C16A88" w:rsidP="00AB6F38">
      <w:pPr>
        <w:numPr>
          <w:ilvl w:val="0"/>
          <w:numId w:val="13"/>
        </w:numPr>
        <w:autoSpaceDE w:val="0"/>
        <w:autoSpaceDN w:val="0"/>
        <w:ind w:left="1440"/>
        <w:contextualSpacing/>
        <w:rPr>
          <w:rFonts w:eastAsia="Times New Roman"/>
          <w:color w:val="000000" w:themeColor="text1"/>
        </w:rPr>
      </w:pPr>
      <w:r w:rsidRPr="00C54B74">
        <w:rPr>
          <w:rFonts w:eastAsia="Times New Roman"/>
          <w:color w:val="000000" w:themeColor="text1"/>
        </w:rPr>
        <w:t>The categories of personal data concerned</w:t>
      </w:r>
    </w:p>
    <w:p w14:paraId="6274700C" w14:textId="77777777" w:rsidR="00C16A88" w:rsidRPr="00C54B74" w:rsidRDefault="00C16A88" w:rsidP="00AB6F38">
      <w:pPr>
        <w:numPr>
          <w:ilvl w:val="0"/>
          <w:numId w:val="13"/>
        </w:numPr>
        <w:autoSpaceDE w:val="0"/>
        <w:autoSpaceDN w:val="0"/>
        <w:ind w:left="1440"/>
        <w:contextualSpacing/>
        <w:rPr>
          <w:rFonts w:eastAsia="Times New Roman"/>
          <w:color w:val="000000" w:themeColor="text1"/>
        </w:rPr>
      </w:pPr>
      <w:r w:rsidRPr="00C54B74">
        <w:rPr>
          <w:rFonts w:eastAsia="Times New Roman"/>
          <w:color w:val="000000" w:themeColor="text1"/>
        </w:rPr>
        <w:t>The recipients to whom the personal data has/will be disclosed</w:t>
      </w:r>
    </w:p>
    <w:p w14:paraId="27FB6D34" w14:textId="77777777" w:rsidR="00C16A88" w:rsidRPr="00C54B74" w:rsidRDefault="00C16A88" w:rsidP="00AB6F38">
      <w:pPr>
        <w:numPr>
          <w:ilvl w:val="0"/>
          <w:numId w:val="13"/>
        </w:numPr>
        <w:autoSpaceDE w:val="0"/>
        <w:autoSpaceDN w:val="0"/>
        <w:ind w:left="1440"/>
        <w:contextualSpacing/>
        <w:rPr>
          <w:rFonts w:eastAsia="Times New Roman"/>
          <w:color w:val="000000" w:themeColor="text1"/>
        </w:rPr>
      </w:pPr>
      <w:r w:rsidRPr="00C54B74">
        <w:rPr>
          <w:rFonts w:eastAsia="Times New Roman"/>
          <w:color w:val="000000" w:themeColor="text1"/>
        </w:rPr>
        <w:t>How long we intend to store your personal data for</w:t>
      </w:r>
    </w:p>
    <w:p w14:paraId="73992C7E" w14:textId="77777777" w:rsidR="00C16A88" w:rsidRPr="00C54B74" w:rsidRDefault="00C16A88" w:rsidP="00AB6F38">
      <w:pPr>
        <w:numPr>
          <w:ilvl w:val="0"/>
          <w:numId w:val="13"/>
        </w:numPr>
        <w:autoSpaceDE w:val="0"/>
        <w:autoSpaceDN w:val="0"/>
        <w:ind w:left="1440"/>
        <w:contextualSpacing/>
        <w:rPr>
          <w:rFonts w:eastAsia="Times New Roman"/>
          <w:color w:val="000000" w:themeColor="text1"/>
        </w:rPr>
      </w:pPr>
      <w:r w:rsidRPr="00C54B74">
        <w:rPr>
          <w:rFonts w:eastAsia="Times New Roman"/>
          <w:color w:val="000000" w:themeColor="text1"/>
        </w:rPr>
        <w:lastRenderedPageBreak/>
        <w:t>If we did not collect the data directly from them, information about the source</w:t>
      </w:r>
    </w:p>
    <w:p w14:paraId="564CDE59" w14:textId="77777777" w:rsidR="00C16A88" w:rsidRPr="00C54B74" w:rsidRDefault="00C16A88" w:rsidP="00AB6F38">
      <w:pPr>
        <w:numPr>
          <w:ilvl w:val="0"/>
          <w:numId w:val="13"/>
        </w:numPr>
        <w:autoSpaceDE w:val="0"/>
        <w:autoSpaceDN w:val="0"/>
        <w:ind w:left="1440"/>
        <w:contextualSpacing/>
        <w:rPr>
          <w:rFonts w:eastAsia="Times New Roman"/>
          <w:color w:val="000000" w:themeColor="text1"/>
        </w:rPr>
      </w:pPr>
      <w:r w:rsidRPr="00C54B74">
        <w:rPr>
          <w:rFonts w:eastAsia="Times New Roman"/>
          <w:color w:val="000000" w:themeColor="text1"/>
        </w:rPr>
        <w:t>The right to have incomplete or inaccurate data about them corrected or completed and the process for requesting this</w:t>
      </w:r>
    </w:p>
    <w:p w14:paraId="5DFAF0D8" w14:textId="77777777" w:rsidR="00C16A88" w:rsidRPr="00C54B74" w:rsidRDefault="00C16A88" w:rsidP="00AB6F38">
      <w:pPr>
        <w:numPr>
          <w:ilvl w:val="0"/>
          <w:numId w:val="13"/>
        </w:numPr>
        <w:autoSpaceDE w:val="0"/>
        <w:autoSpaceDN w:val="0"/>
        <w:ind w:left="1440"/>
        <w:contextualSpacing/>
        <w:rPr>
          <w:rFonts w:eastAsia="Times New Roman"/>
          <w:color w:val="000000" w:themeColor="text1"/>
        </w:rPr>
      </w:pPr>
      <w:r w:rsidRPr="00C54B74">
        <w:rPr>
          <w:rFonts w:eastAsia="Times New Roman"/>
          <w:color w:val="000000" w:themeColor="text1"/>
        </w:rPr>
        <w:t>The right to request erasure of personal data (where applicable) or to restrict processing in accordance with data protection laws, as well as to object to any direct marketing from us and to be informed about any automated decision-making that we use</w:t>
      </w:r>
    </w:p>
    <w:p w14:paraId="7EF6799D" w14:textId="77777777" w:rsidR="00C16A88" w:rsidRDefault="00C16A88" w:rsidP="00AB6F38">
      <w:pPr>
        <w:numPr>
          <w:ilvl w:val="0"/>
          <w:numId w:val="13"/>
        </w:numPr>
        <w:autoSpaceDE w:val="0"/>
        <w:autoSpaceDN w:val="0"/>
        <w:ind w:left="1440"/>
        <w:contextualSpacing/>
        <w:rPr>
          <w:rFonts w:eastAsia="Times New Roman"/>
          <w:color w:val="000000" w:themeColor="text1"/>
        </w:rPr>
      </w:pPr>
      <w:r w:rsidRPr="00C54B74">
        <w:rPr>
          <w:rFonts w:eastAsia="Times New Roman"/>
          <w:color w:val="000000" w:themeColor="text1"/>
        </w:rPr>
        <w:t>The right to lodge a complaint or seek judicial remedy and who to contact in such instances</w:t>
      </w:r>
    </w:p>
    <w:p w14:paraId="50A4727F" w14:textId="77777777" w:rsidR="00C16A88" w:rsidRPr="00C54B74" w:rsidRDefault="00C16A88" w:rsidP="00C16A88">
      <w:pPr>
        <w:autoSpaceDE w:val="0"/>
        <w:autoSpaceDN w:val="0"/>
        <w:ind w:left="1440"/>
        <w:contextualSpacing/>
        <w:rPr>
          <w:rFonts w:eastAsia="Times New Roman"/>
          <w:color w:val="000000" w:themeColor="text1"/>
        </w:rPr>
      </w:pPr>
    </w:p>
    <w:p w14:paraId="4FC952B8" w14:textId="33E92AAC" w:rsidR="00C16A88" w:rsidRPr="00C54B74" w:rsidRDefault="00C16A88" w:rsidP="00C16A88">
      <w:pPr>
        <w:autoSpaceDE w:val="0"/>
        <w:autoSpaceDN w:val="0"/>
        <w:ind w:left="720"/>
        <w:rPr>
          <w:color w:val="000000" w:themeColor="text1"/>
        </w:rPr>
      </w:pPr>
      <w:r w:rsidRPr="00C54B74">
        <w:rPr>
          <w:color w:val="000000" w:themeColor="text1"/>
        </w:rPr>
        <w:t xml:space="preserve">If </w:t>
      </w:r>
      <w:r>
        <w:rPr>
          <w:color w:val="000000" w:themeColor="text1"/>
        </w:rPr>
        <w:t xml:space="preserve">a tenant </w:t>
      </w:r>
      <w:r w:rsidRPr="00C54B74">
        <w:rPr>
          <w:color w:val="000000" w:themeColor="text1"/>
        </w:rPr>
        <w:t>wish</w:t>
      </w:r>
      <w:r>
        <w:rPr>
          <w:color w:val="000000" w:themeColor="text1"/>
        </w:rPr>
        <w:t>es</w:t>
      </w:r>
      <w:r w:rsidRPr="00C54B74">
        <w:rPr>
          <w:color w:val="000000" w:themeColor="text1"/>
        </w:rPr>
        <w:t xml:space="preserve"> a copy of relevant personal information which</w:t>
      </w:r>
      <w:r>
        <w:rPr>
          <w:color w:val="000000" w:themeColor="text1"/>
        </w:rPr>
        <w:t xml:space="preserve"> the association holds about them</w:t>
      </w:r>
      <w:r w:rsidRPr="00C54B74">
        <w:rPr>
          <w:color w:val="000000" w:themeColor="text1"/>
        </w:rPr>
        <w:t xml:space="preserve">, subject access requests can be requesting in writing to the </w:t>
      </w:r>
      <w:r w:rsidR="0043416C" w:rsidRPr="00C54B74">
        <w:rPr>
          <w:color w:val="000000" w:themeColor="text1"/>
        </w:rPr>
        <w:t>Association,</w:t>
      </w:r>
      <w:r w:rsidRPr="00C54B74">
        <w:rPr>
          <w:color w:val="000000" w:themeColor="text1"/>
        </w:rPr>
        <w:t xml:space="preserve"> and we will respond within one month of this request.</w:t>
      </w:r>
    </w:p>
    <w:p w14:paraId="79773BDA" w14:textId="77777777" w:rsidR="00C16A88" w:rsidRPr="00C54B74" w:rsidRDefault="00C16A88" w:rsidP="00C16A88">
      <w:pPr>
        <w:spacing w:after="0" w:line="240" w:lineRule="auto"/>
        <w:ind w:left="720"/>
        <w:rPr>
          <w:i/>
          <w:color w:val="000000" w:themeColor="text1"/>
        </w:rPr>
      </w:pPr>
      <w:r w:rsidRPr="00C54B74">
        <w:rPr>
          <w:color w:val="000000" w:themeColor="text1"/>
        </w:rPr>
        <w:t>Further information regarding how we process your data can be found on our website along with a Subject Access Template</w:t>
      </w:r>
      <w:r>
        <w:rPr>
          <w:color w:val="000000" w:themeColor="text1"/>
        </w:rPr>
        <w:t>.</w:t>
      </w:r>
    </w:p>
    <w:p w14:paraId="6E400052" w14:textId="77777777" w:rsidR="00C16A88" w:rsidRPr="00BD4143" w:rsidRDefault="00C16A88" w:rsidP="00C16A88">
      <w:pPr>
        <w:spacing w:after="0" w:line="240" w:lineRule="auto"/>
        <w:ind w:left="720"/>
        <w:rPr>
          <w:i/>
        </w:rPr>
      </w:pPr>
    </w:p>
    <w:p w14:paraId="285939CF" w14:textId="77777777" w:rsidR="00C16A88" w:rsidRPr="005B4E2F" w:rsidRDefault="00C16A88" w:rsidP="00AB6F38">
      <w:pPr>
        <w:pStyle w:val="ListParagraph"/>
        <w:numPr>
          <w:ilvl w:val="0"/>
          <w:numId w:val="4"/>
        </w:numPr>
        <w:spacing w:after="0" w:line="240" w:lineRule="auto"/>
        <w:rPr>
          <w:b/>
        </w:rPr>
      </w:pPr>
      <w:r w:rsidRPr="005B4E2F">
        <w:rPr>
          <w:b/>
        </w:rPr>
        <w:t>Complaints</w:t>
      </w:r>
    </w:p>
    <w:p w14:paraId="020B82F5" w14:textId="77777777" w:rsidR="00C16A88" w:rsidRPr="00BD4143" w:rsidRDefault="00C16A88" w:rsidP="00C16A88">
      <w:pPr>
        <w:spacing w:after="0" w:line="240" w:lineRule="auto"/>
        <w:rPr>
          <w:b/>
        </w:rPr>
      </w:pPr>
    </w:p>
    <w:p w14:paraId="0EABB2CB" w14:textId="77777777" w:rsidR="00C16A88" w:rsidRPr="00BD4143" w:rsidRDefault="00C16A88" w:rsidP="00C16A88">
      <w:pPr>
        <w:spacing w:after="0" w:line="240" w:lineRule="auto"/>
        <w:ind w:left="720"/>
      </w:pPr>
      <w:r w:rsidRPr="00BD4143">
        <w:t xml:space="preserve">Our aim is to get it right first time, however, where there is dissatisfaction with this Policy </w:t>
      </w:r>
      <w:proofErr w:type="gramStart"/>
      <w:r w:rsidRPr="00BD4143">
        <w:t>frame work</w:t>
      </w:r>
      <w:proofErr w:type="gramEnd"/>
      <w:r w:rsidRPr="00BD4143">
        <w:t xml:space="preserve"> or how we man</w:t>
      </w:r>
      <w:r>
        <w:t>a</w:t>
      </w:r>
      <w:r w:rsidRPr="00BD4143">
        <w:t>ge antisocial behaviour, customers can make a complaint.</w:t>
      </w:r>
    </w:p>
    <w:p w14:paraId="6BF6DBA7" w14:textId="77777777" w:rsidR="00C16A88" w:rsidRPr="00BD4143" w:rsidRDefault="00C16A88" w:rsidP="00C16A88">
      <w:pPr>
        <w:spacing w:after="0" w:line="240" w:lineRule="auto"/>
        <w:ind w:left="720"/>
      </w:pPr>
    </w:p>
    <w:p w14:paraId="78559891" w14:textId="77777777" w:rsidR="00C16A88" w:rsidRDefault="00C16A88" w:rsidP="00C16A88">
      <w:pPr>
        <w:spacing w:after="0" w:line="240" w:lineRule="auto"/>
        <w:ind w:left="720"/>
      </w:pPr>
      <w:r w:rsidRPr="00BD4143">
        <w:t>A summary of our Complaints Policy and Procedure is available on our website and in our local offices.</w:t>
      </w:r>
    </w:p>
    <w:p w14:paraId="06CAD91B" w14:textId="77777777" w:rsidR="00C16A88" w:rsidRPr="005B4E2F" w:rsidRDefault="00C16A88" w:rsidP="00C16A88">
      <w:pPr>
        <w:spacing w:after="0" w:line="240" w:lineRule="auto"/>
        <w:ind w:left="720"/>
      </w:pPr>
    </w:p>
    <w:p w14:paraId="2EF79FF9" w14:textId="77777777" w:rsidR="00C16A88" w:rsidRDefault="00C16A88" w:rsidP="00C16A88">
      <w:pPr>
        <w:spacing w:after="0" w:line="240" w:lineRule="auto"/>
        <w:ind w:left="720"/>
      </w:pPr>
      <w:r>
        <w:t xml:space="preserve">We can manage antisocial behaviour using the provisions set out in the Housing (Scotland) Act 2001, as amended. </w:t>
      </w:r>
      <w:r w:rsidRPr="00BD4143">
        <w:t>The Housing (Scotland) Act 2014 introduced additional powers in relation to the management of antisocial behaviour</w:t>
      </w:r>
      <w:r>
        <w:t>, these along with existing measures are detailed below:</w:t>
      </w:r>
    </w:p>
    <w:p w14:paraId="6CC0F204" w14:textId="77777777" w:rsidR="00C16A88" w:rsidRDefault="00C16A88" w:rsidP="00C16A88">
      <w:pPr>
        <w:spacing w:after="0" w:line="240" w:lineRule="auto"/>
        <w:ind w:left="720"/>
      </w:pPr>
    </w:p>
    <w:p w14:paraId="3D82EF33" w14:textId="04FEF953" w:rsidR="00E74A0E" w:rsidRDefault="00E74A0E" w:rsidP="00BF5631">
      <w:pPr>
        <w:spacing w:after="0"/>
        <w:jc w:val="both"/>
        <w:rPr>
          <w:b/>
          <w:sz w:val="6"/>
          <w:szCs w:val="6"/>
        </w:rPr>
      </w:pPr>
    </w:p>
    <w:p w14:paraId="44AF9DB9" w14:textId="77777777" w:rsidR="00E74A0E" w:rsidRDefault="00E74A0E" w:rsidP="00BF5631">
      <w:pPr>
        <w:jc w:val="both"/>
        <w:rPr>
          <w:b/>
          <w:sz w:val="6"/>
          <w:szCs w:val="6"/>
        </w:rPr>
      </w:pPr>
      <w:r>
        <w:rPr>
          <w:b/>
          <w:sz w:val="6"/>
          <w:szCs w:val="6"/>
        </w:rPr>
        <w:br w:type="page"/>
      </w:r>
    </w:p>
    <w:p w14:paraId="08EDAE39" w14:textId="01D09FD8" w:rsidR="00E74A0E" w:rsidRPr="00F74BD6" w:rsidRDefault="00E65129" w:rsidP="00BF5631">
      <w:pPr>
        <w:spacing w:after="0"/>
        <w:jc w:val="both"/>
        <w:rPr>
          <w:b/>
          <w:sz w:val="6"/>
          <w:szCs w:val="6"/>
        </w:rPr>
      </w:pPr>
      <w:r>
        <w:rPr>
          <w:noProof/>
          <w:lang w:eastAsia="en-GB"/>
        </w:rPr>
        <w:lastRenderedPageBreak/>
        <w:drawing>
          <wp:anchor distT="0" distB="0" distL="114300" distR="114300" simplePos="0" relativeHeight="251682816" behindDoc="1" locked="0" layoutInCell="1" allowOverlap="1" wp14:anchorId="3B90DF23" wp14:editId="319C7AC4">
            <wp:simplePos x="0" y="0"/>
            <wp:positionH relativeFrom="column">
              <wp:posOffset>-561975</wp:posOffset>
            </wp:positionH>
            <wp:positionV relativeFrom="paragraph">
              <wp:posOffset>-400050</wp:posOffset>
            </wp:positionV>
            <wp:extent cx="7629503" cy="10725150"/>
            <wp:effectExtent l="0" t="0" r="0" b="0"/>
            <wp:wrapNone/>
            <wp:docPr id="23" name="Picture 2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7629503" cy="10725150"/>
                    </a:xfrm>
                    <a:prstGeom prst="rect">
                      <a:avLst/>
                    </a:prstGeom>
                  </pic:spPr>
                </pic:pic>
              </a:graphicData>
            </a:graphic>
            <wp14:sizeRelH relativeFrom="page">
              <wp14:pctWidth>0</wp14:pctWidth>
            </wp14:sizeRelH>
            <wp14:sizeRelV relativeFrom="page">
              <wp14:pctHeight>0</wp14:pctHeight>
            </wp14:sizeRelV>
          </wp:anchor>
        </w:drawing>
      </w:r>
    </w:p>
    <w:sectPr w:rsidR="00E74A0E" w:rsidRPr="00F74BD6" w:rsidSect="00C97A8A">
      <w:pgSz w:w="11906" w:h="16838" w:code="9"/>
      <w:pgMar w:top="567" w:right="851" w:bottom="567" w:left="851" w:header="709" w:footer="28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2AB52" w14:textId="77777777" w:rsidR="00C519E1" w:rsidRDefault="00C519E1" w:rsidP="00164512">
      <w:pPr>
        <w:spacing w:after="0" w:line="240" w:lineRule="auto"/>
      </w:pPr>
      <w:r>
        <w:separator/>
      </w:r>
    </w:p>
  </w:endnote>
  <w:endnote w:type="continuationSeparator" w:id="0">
    <w:p w14:paraId="62FC0D61" w14:textId="77777777" w:rsidR="00C519E1" w:rsidRDefault="00C519E1" w:rsidP="00164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955417"/>
      <w:docPartObj>
        <w:docPartGallery w:val="Page Numbers (Bottom of Page)"/>
        <w:docPartUnique/>
      </w:docPartObj>
    </w:sdtPr>
    <w:sdtEndPr>
      <w:rPr>
        <w:sz w:val="2"/>
        <w:szCs w:val="2"/>
      </w:rPr>
    </w:sdtEndPr>
    <w:sdtContent>
      <w:tbl>
        <w:tblPr>
          <w:tblStyle w:val="TableGrid"/>
          <w:tblW w:w="111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6"/>
          <w:gridCol w:w="9327"/>
          <w:gridCol w:w="420"/>
        </w:tblGrid>
        <w:tr w:rsidR="00FE42C6" w14:paraId="1FBF7E86" w14:textId="77777777" w:rsidTr="00362A41">
          <w:trPr>
            <w:jc w:val="center"/>
          </w:trPr>
          <w:tc>
            <w:tcPr>
              <w:tcW w:w="1446" w:type="dxa"/>
              <w:vAlign w:val="bottom"/>
            </w:tcPr>
            <w:p w14:paraId="607D6A5B" w14:textId="475478AC" w:rsidR="00FE42C6" w:rsidRDefault="00E74A0E" w:rsidP="00C86FFB">
              <w:pPr>
                <w:pStyle w:val="Footer"/>
              </w:pPr>
              <w:r>
                <w:rPr>
                  <w:noProof/>
                  <w:lang w:eastAsia="en-GB"/>
                </w:rPr>
                <w:drawing>
                  <wp:inline distT="0" distB="0" distL="0" distR="0" wp14:anchorId="0EA63C73" wp14:editId="157AB2E6">
                    <wp:extent cx="771525" cy="381000"/>
                    <wp:effectExtent l="0" t="0" r="9525" b="0"/>
                    <wp:docPr id="9" name="Picture 9" descr="J:\Performance Management\Business Plans\2020-25\Brand development\QCHA Logo Pack 2020\Mono Grey\Online - RGB\JPEG\QCHA_Group_Badge_Mono_Grey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erformance Management\Business Plans\2020-25\Brand development\QCHA Logo Pack 2020\Mono Grey\Online - RGB\JPEG\QCHA_Group_Badge_Mono_Grey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1525" cy="381000"/>
                            </a:xfrm>
                            <a:prstGeom prst="rect">
                              <a:avLst/>
                            </a:prstGeom>
                            <a:noFill/>
                            <a:ln>
                              <a:noFill/>
                            </a:ln>
                          </pic:spPr>
                        </pic:pic>
                      </a:graphicData>
                    </a:graphic>
                  </wp:inline>
                </w:drawing>
              </w:r>
            </w:p>
          </w:tc>
          <w:tc>
            <w:tcPr>
              <w:tcW w:w="9327" w:type="dxa"/>
              <w:vAlign w:val="center"/>
            </w:tcPr>
            <w:p w14:paraId="46661DB1" w14:textId="6415A877" w:rsidR="00FE42C6" w:rsidRDefault="00C16A88" w:rsidP="00362A41">
              <w:pPr>
                <w:pStyle w:val="Footer"/>
              </w:pPr>
              <w:r>
                <w:rPr>
                  <w:sz w:val="20"/>
                </w:rPr>
                <w:t>Antisocial Behaviour Policy</w:t>
              </w:r>
              <w:r w:rsidR="00650403">
                <w:rPr>
                  <w:sz w:val="20"/>
                </w:rPr>
                <w:t xml:space="preserve"> –</w:t>
              </w:r>
              <w:r w:rsidR="009818AF">
                <w:rPr>
                  <w:sz w:val="20"/>
                </w:rPr>
                <w:t xml:space="preserve"> </w:t>
              </w:r>
              <w:r w:rsidR="00650403">
                <w:rPr>
                  <w:sz w:val="20"/>
                </w:rPr>
                <w:t>202</w:t>
              </w:r>
              <w:r w:rsidR="009818AF">
                <w:rPr>
                  <w:sz w:val="20"/>
                </w:rPr>
                <w:t>4</w:t>
              </w:r>
            </w:p>
          </w:tc>
          <w:tc>
            <w:tcPr>
              <w:tcW w:w="420" w:type="dxa"/>
              <w:vAlign w:val="bottom"/>
            </w:tcPr>
            <w:p w14:paraId="568DFA13" w14:textId="77777777" w:rsidR="00FE42C6" w:rsidRDefault="00FE42C6" w:rsidP="00C86FFB">
              <w:pPr>
                <w:pStyle w:val="Footer"/>
                <w:jc w:val="right"/>
              </w:pPr>
              <w:r>
                <w:fldChar w:fldCharType="begin"/>
              </w:r>
              <w:r>
                <w:instrText xml:space="preserve"> PAGE   \* MERGEFORMAT </w:instrText>
              </w:r>
              <w:r>
                <w:fldChar w:fldCharType="separate"/>
              </w:r>
              <w:r w:rsidR="00293CFB">
                <w:rPr>
                  <w:noProof/>
                </w:rPr>
                <w:t>2</w:t>
              </w:r>
              <w:r>
                <w:rPr>
                  <w:noProof/>
                </w:rPr>
                <w:fldChar w:fldCharType="end"/>
              </w:r>
            </w:p>
          </w:tc>
        </w:tr>
      </w:tbl>
      <w:p w14:paraId="1065A96F" w14:textId="77777777" w:rsidR="00FE42C6" w:rsidRPr="00C86FFB" w:rsidRDefault="002A130A">
        <w:pPr>
          <w:pStyle w:val="Footer"/>
          <w:rPr>
            <w:sz w:val="2"/>
            <w:szCs w:val="2"/>
          </w:rPr>
        </w:pPr>
      </w:p>
    </w:sdtContent>
  </w:sdt>
  <w:p w14:paraId="2721B721" w14:textId="77777777" w:rsidR="00FE42C6" w:rsidRPr="006C4A2A" w:rsidRDefault="00FE42C6" w:rsidP="006C4A2A">
    <w:pPr>
      <w:pStyle w:val="Footer"/>
      <w:jc w:val="righ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318CF" w14:textId="77777777" w:rsidR="00C519E1" w:rsidRDefault="00C519E1" w:rsidP="00164512">
      <w:pPr>
        <w:spacing w:after="0" w:line="240" w:lineRule="auto"/>
      </w:pPr>
      <w:r>
        <w:separator/>
      </w:r>
    </w:p>
  </w:footnote>
  <w:footnote w:type="continuationSeparator" w:id="0">
    <w:p w14:paraId="793827FF" w14:textId="77777777" w:rsidR="00C519E1" w:rsidRDefault="00C519E1" w:rsidP="001645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2FC6"/>
    <w:multiLevelType w:val="multilevel"/>
    <w:tmpl w:val="04407A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E76E5"/>
    <w:multiLevelType w:val="hybridMultilevel"/>
    <w:tmpl w:val="7DACA2D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826B2"/>
    <w:multiLevelType w:val="hybridMultilevel"/>
    <w:tmpl w:val="0F0808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2C7081"/>
    <w:multiLevelType w:val="hybridMultilevel"/>
    <w:tmpl w:val="3E4E8204"/>
    <w:lvl w:ilvl="0" w:tplc="6BC01E6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D4D5A4E"/>
    <w:multiLevelType w:val="hybridMultilevel"/>
    <w:tmpl w:val="EA72C0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614135E"/>
    <w:multiLevelType w:val="hybridMultilevel"/>
    <w:tmpl w:val="4D4231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9B53364"/>
    <w:multiLevelType w:val="hybridMultilevel"/>
    <w:tmpl w:val="6F28C7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3910403"/>
    <w:multiLevelType w:val="hybridMultilevel"/>
    <w:tmpl w:val="1E82AF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3F327B8"/>
    <w:multiLevelType w:val="hybridMultilevel"/>
    <w:tmpl w:val="83B425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A271A3B"/>
    <w:multiLevelType w:val="multilevel"/>
    <w:tmpl w:val="C0D2DE94"/>
    <w:lvl w:ilvl="0">
      <w:start w:val="1"/>
      <w:numFmt w:val="decimal"/>
      <w:pStyle w:val="HM1"/>
      <w:lvlText w:val="%1"/>
      <w:lvlJc w:val="left"/>
      <w:pPr>
        <w:tabs>
          <w:tab w:val="num" w:pos="851"/>
        </w:tabs>
        <w:ind w:left="851" w:hanging="851"/>
      </w:pPr>
      <w:rPr>
        <w:rFonts w:ascii="Arial" w:hAnsi="Arial" w:hint="default"/>
        <w:b w:val="0"/>
        <w:i w:val="0"/>
        <w:sz w:val="20"/>
      </w:rPr>
    </w:lvl>
    <w:lvl w:ilvl="1">
      <w:start w:val="1"/>
      <w:numFmt w:val="decimal"/>
      <w:pStyle w:val="HM2"/>
      <w:lvlText w:val="%1.%2"/>
      <w:lvlJc w:val="left"/>
      <w:pPr>
        <w:tabs>
          <w:tab w:val="num" w:pos="851"/>
        </w:tabs>
        <w:ind w:left="851" w:hanging="851"/>
      </w:pPr>
      <w:rPr>
        <w:rFonts w:ascii="Arial" w:hAnsi="Arial" w:hint="default"/>
        <w:b w:val="0"/>
        <w:i w:val="0"/>
        <w:sz w:val="20"/>
      </w:rPr>
    </w:lvl>
    <w:lvl w:ilvl="2">
      <w:start w:val="1"/>
      <w:numFmt w:val="decimal"/>
      <w:pStyle w:val="HM3"/>
      <w:lvlText w:val="%1.%2.%3"/>
      <w:lvlJc w:val="left"/>
      <w:pPr>
        <w:tabs>
          <w:tab w:val="num" w:pos="1701"/>
        </w:tabs>
        <w:ind w:left="1701" w:hanging="850"/>
      </w:pPr>
      <w:rPr>
        <w:rFonts w:ascii="Arial" w:hAnsi="Arial" w:hint="default"/>
        <w:b w:val="0"/>
        <w:i w:val="0"/>
        <w:sz w:val="20"/>
      </w:rPr>
    </w:lvl>
    <w:lvl w:ilvl="3">
      <w:start w:val="1"/>
      <w:numFmt w:val="decimal"/>
      <w:pStyle w:val="HM4"/>
      <w:lvlText w:val="%1.%2.%3.%4"/>
      <w:lvlJc w:val="left"/>
      <w:pPr>
        <w:tabs>
          <w:tab w:val="num" w:pos="2552"/>
        </w:tabs>
        <w:ind w:left="2552" w:hanging="851"/>
      </w:pPr>
      <w:rPr>
        <w:rFonts w:ascii="Arial" w:hAnsi="Arial" w:hint="default"/>
        <w:b w:val="0"/>
        <w:i w:val="0"/>
        <w:sz w:val="20"/>
      </w:rPr>
    </w:lvl>
    <w:lvl w:ilvl="4">
      <w:start w:val="1"/>
      <w:numFmt w:val="lowerLetter"/>
      <w:pStyle w:val="HM5"/>
      <w:lvlText w:val="(%5)"/>
      <w:lvlJc w:val="left"/>
      <w:pPr>
        <w:tabs>
          <w:tab w:val="num" w:pos="3402"/>
        </w:tabs>
        <w:ind w:left="3402" w:hanging="850"/>
      </w:pPr>
      <w:rPr>
        <w:rFonts w:ascii="Arial" w:hAnsi="Arial" w:hint="default"/>
        <w:b w:val="0"/>
        <w:i w:val="0"/>
        <w:sz w:val="20"/>
      </w:rPr>
    </w:lvl>
    <w:lvl w:ilvl="5">
      <w:start w:val="1"/>
      <w:numFmt w:val="lowerRoman"/>
      <w:pStyle w:val="HM6"/>
      <w:lvlText w:val="(%6)"/>
      <w:lvlJc w:val="left"/>
      <w:pPr>
        <w:tabs>
          <w:tab w:val="num" w:pos="3402"/>
        </w:tabs>
        <w:ind w:left="3402" w:hanging="850"/>
      </w:pPr>
      <w:rPr>
        <w:rFonts w:ascii="Arial" w:hAnsi="Arial" w:hint="default"/>
        <w:b w:val="0"/>
        <w:i w:val="0"/>
        <w:sz w:val="20"/>
      </w:rPr>
    </w:lvl>
    <w:lvl w:ilvl="6">
      <w:start w:val="1"/>
      <w:numFmt w:val="lowerLetter"/>
      <w:pStyle w:val="HM7"/>
      <w:lvlText w:val="(%7)"/>
      <w:lvlJc w:val="left"/>
      <w:pPr>
        <w:tabs>
          <w:tab w:val="num" w:pos="1701"/>
        </w:tabs>
        <w:ind w:left="1701" w:hanging="850"/>
      </w:pPr>
      <w:rPr>
        <w:rFonts w:ascii="Arial" w:hAnsi="Arial" w:hint="default"/>
        <w:b w:val="0"/>
        <w:i w:val="0"/>
        <w:sz w:val="20"/>
      </w:rPr>
    </w:lvl>
    <w:lvl w:ilvl="7">
      <w:start w:val="1"/>
      <w:numFmt w:val="lowerRoman"/>
      <w:pStyle w:val="HM8"/>
      <w:lvlText w:val="(%8)"/>
      <w:lvlJc w:val="left"/>
      <w:pPr>
        <w:tabs>
          <w:tab w:val="num" w:pos="1701"/>
        </w:tabs>
        <w:ind w:left="1701" w:hanging="850"/>
      </w:pPr>
      <w:rPr>
        <w:rFonts w:ascii="Arial" w:hAnsi="Arial" w:hint="default"/>
        <w:b w:val="0"/>
        <w:i w:val="0"/>
        <w:sz w:val="20"/>
      </w:rPr>
    </w:lvl>
    <w:lvl w:ilvl="8">
      <w:start w:val="1"/>
      <w:numFmt w:val="none"/>
      <w:lvlText w:val=""/>
      <w:lvlJc w:val="left"/>
      <w:pPr>
        <w:tabs>
          <w:tab w:val="num" w:pos="0"/>
        </w:tabs>
        <w:ind w:left="0" w:firstLine="0"/>
      </w:pPr>
      <w:rPr>
        <w:rFonts w:hint="default"/>
      </w:rPr>
    </w:lvl>
  </w:abstractNum>
  <w:abstractNum w:abstractNumId="10" w15:restartNumberingAfterBreak="0">
    <w:nsid w:val="4402352A"/>
    <w:multiLevelType w:val="hybridMultilevel"/>
    <w:tmpl w:val="9FD68566"/>
    <w:lvl w:ilvl="0" w:tplc="7EA060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5BC6F0A"/>
    <w:multiLevelType w:val="hybridMultilevel"/>
    <w:tmpl w:val="46AA6F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68802E4"/>
    <w:multiLevelType w:val="hybridMultilevel"/>
    <w:tmpl w:val="3858DEA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B60ED478">
      <w:numFmt w:val="bullet"/>
      <w:lvlText w:val="•"/>
      <w:lvlJc w:val="left"/>
      <w:pPr>
        <w:ind w:left="2160" w:hanging="360"/>
      </w:pPr>
      <w:rPr>
        <w:rFonts w:ascii="Arial" w:eastAsiaTheme="minorHAnsi"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7780C41"/>
    <w:multiLevelType w:val="multilevel"/>
    <w:tmpl w:val="6284D9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1A73B31"/>
    <w:multiLevelType w:val="hybridMultilevel"/>
    <w:tmpl w:val="0802872E"/>
    <w:lvl w:ilvl="0" w:tplc="FFFFFFFF">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52EF5218"/>
    <w:multiLevelType w:val="hybridMultilevel"/>
    <w:tmpl w:val="36A26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F50EA4"/>
    <w:multiLevelType w:val="hybridMultilevel"/>
    <w:tmpl w:val="FDFC2EF8"/>
    <w:lvl w:ilvl="0" w:tplc="519C2C4E">
      <w:start w:val="1"/>
      <w:numFmt w:val="bullet"/>
      <w:lvlText w:val=""/>
      <w:lvlJc w:val="left"/>
      <w:pPr>
        <w:ind w:left="1080" w:hanging="360"/>
      </w:pPr>
      <w:rPr>
        <w:rFonts w:ascii="Symbol" w:hAnsi="Symbol"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7B84969"/>
    <w:multiLevelType w:val="hybridMultilevel"/>
    <w:tmpl w:val="FAE82C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2272469"/>
    <w:multiLevelType w:val="hybridMultilevel"/>
    <w:tmpl w:val="341682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2B00CC2"/>
    <w:multiLevelType w:val="hybridMultilevel"/>
    <w:tmpl w:val="2E48D4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44136FD"/>
    <w:multiLevelType w:val="hybridMultilevel"/>
    <w:tmpl w:val="7EE816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7038D6"/>
    <w:multiLevelType w:val="hybridMultilevel"/>
    <w:tmpl w:val="5268C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381585">
    <w:abstractNumId w:val="9"/>
  </w:num>
  <w:num w:numId="2" w16cid:durableId="2008704745">
    <w:abstractNumId w:val="17"/>
  </w:num>
  <w:num w:numId="3" w16cid:durableId="231550513">
    <w:abstractNumId w:val="2"/>
  </w:num>
  <w:num w:numId="4" w16cid:durableId="1044331329">
    <w:abstractNumId w:val="13"/>
  </w:num>
  <w:num w:numId="5" w16cid:durableId="1862282245">
    <w:abstractNumId w:val="16"/>
  </w:num>
  <w:num w:numId="6" w16cid:durableId="1973439596">
    <w:abstractNumId w:val="5"/>
  </w:num>
  <w:num w:numId="7" w16cid:durableId="331225502">
    <w:abstractNumId w:val="15"/>
  </w:num>
  <w:num w:numId="8" w16cid:durableId="2102676061">
    <w:abstractNumId w:val="21"/>
  </w:num>
  <w:num w:numId="9" w16cid:durableId="556665433">
    <w:abstractNumId w:val="4"/>
  </w:num>
  <w:num w:numId="10" w16cid:durableId="430973174">
    <w:abstractNumId w:val="18"/>
  </w:num>
  <w:num w:numId="11" w16cid:durableId="630282203">
    <w:abstractNumId w:val="6"/>
  </w:num>
  <w:num w:numId="12" w16cid:durableId="862551046">
    <w:abstractNumId w:val="8"/>
  </w:num>
  <w:num w:numId="13" w16cid:durableId="1145659049">
    <w:abstractNumId w:val="0"/>
  </w:num>
  <w:num w:numId="14" w16cid:durableId="1331711554">
    <w:abstractNumId w:val="11"/>
  </w:num>
  <w:num w:numId="15" w16cid:durableId="278336249">
    <w:abstractNumId w:val="20"/>
  </w:num>
  <w:num w:numId="16" w16cid:durableId="270165800">
    <w:abstractNumId w:val="12"/>
  </w:num>
  <w:num w:numId="17" w16cid:durableId="811941071">
    <w:abstractNumId w:val="19"/>
  </w:num>
  <w:num w:numId="18" w16cid:durableId="342127625">
    <w:abstractNumId w:val="1"/>
  </w:num>
  <w:num w:numId="19" w16cid:durableId="1566791594">
    <w:abstractNumId w:val="14"/>
  </w:num>
  <w:num w:numId="20" w16cid:durableId="1658418145">
    <w:abstractNumId w:val="10"/>
  </w:num>
  <w:num w:numId="21" w16cid:durableId="1252349478">
    <w:abstractNumId w:val="3"/>
  </w:num>
  <w:num w:numId="22" w16cid:durableId="1858494511">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20"/>
  <w:characterSpacingControl w:val="doNotCompress"/>
  <w:hdrShapeDefaults>
    <o:shapedefaults v:ext="edit" spidmax="2050">
      <o:colormru v:ext="edit" colors="#6fc3e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7D2"/>
    <w:rsid w:val="00004D70"/>
    <w:rsid w:val="00007ECA"/>
    <w:rsid w:val="00011C05"/>
    <w:rsid w:val="00014C6A"/>
    <w:rsid w:val="00017F75"/>
    <w:rsid w:val="00020F5E"/>
    <w:rsid w:val="00022EB6"/>
    <w:rsid w:val="00022F8C"/>
    <w:rsid w:val="00023987"/>
    <w:rsid w:val="00034081"/>
    <w:rsid w:val="00037712"/>
    <w:rsid w:val="00041EB4"/>
    <w:rsid w:val="00043AFE"/>
    <w:rsid w:val="000505C7"/>
    <w:rsid w:val="0005300A"/>
    <w:rsid w:val="00054028"/>
    <w:rsid w:val="00054F85"/>
    <w:rsid w:val="00060CEF"/>
    <w:rsid w:val="000649FC"/>
    <w:rsid w:val="00074CCE"/>
    <w:rsid w:val="000762E6"/>
    <w:rsid w:val="000774D5"/>
    <w:rsid w:val="00086838"/>
    <w:rsid w:val="000955B9"/>
    <w:rsid w:val="00095B0E"/>
    <w:rsid w:val="000A1691"/>
    <w:rsid w:val="000A217C"/>
    <w:rsid w:val="000D1FEC"/>
    <w:rsid w:val="000E49BD"/>
    <w:rsid w:val="000E6369"/>
    <w:rsid w:val="000F2211"/>
    <w:rsid w:val="00103388"/>
    <w:rsid w:val="00106663"/>
    <w:rsid w:val="001121C9"/>
    <w:rsid w:val="00123EAC"/>
    <w:rsid w:val="00126AB8"/>
    <w:rsid w:val="00133BF2"/>
    <w:rsid w:val="00143FD6"/>
    <w:rsid w:val="00150D5A"/>
    <w:rsid w:val="00153075"/>
    <w:rsid w:val="001624DC"/>
    <w:rsid w:val="00164512"/>
    <w:rsid w:val="001645A2"/>
    <w:rsid w:val="00170093"/>
    <w:rsid w:val="001718F7"/>
    <w:rsid w:val="00171FF0"/>
    <w:rsid w:val="00177846"/>
    <w:rsid w:val="001815EE"/>
    <w:rsid w:val="001818E6"/>
    <w:rsid w:val="001830F4"/>
    <w:rsid w:val="00186056"/>
    <w:rsid w:val="00192A65"/>
    <w:rsid w:val="00195549"/>
    <w:rsid w:val="001968AD"/>
    <w:rsid w:val="001A3355"/>
    <w:rsid w:val="001A385A"/>
    <w:rsid w:val="001A6962"/>
    <w:rsid w:val="001A75F0"/>
    <w:rsid w:val="001B5229"/>
    <w:rsid w:val="001B7DA0"/>
    <w:rsid w:val="001C0FCF"/>
    <w:rsid w:val="001C2974"/>
    <w:rsid w:val="001C7930"/>
    <w:rsid w:val="001D1A9F"/>
    <w:rsid w:val="001E3AD6"/>
    <w:rsid w:val="001E42F4"/>
    <w:rsid w:val="001F5549"/>
    <w:rsid w:val="002002E8"/>
    <w:rsid w:val="002003E0"/>
    <w:rsid w:val="00205602"/>
    <w:rsid w:val="00206038"/>
    <w:rsid w:val="00217F4A"/>
    <w:rsid w:val="002204B0"/>
    <w:rsid w:val="00220A2C"/>
    <w:rsid w:val="00224D72"/>
    <w:rsid w:val="00226589"/>
    <w:rsid w:val="002305FB"/>
    <w:rsid w:val="00231085"/>
    <w:rsid w:val="0023283E"/>
    <w:rsid w:val="0023414C"/>
    <w:rsid w:val="0024243C"/>
    <w:rsid w:val="00247DA9"/>
    <w:rsid w:val="002546AA"/>
    <w:rsid w:val="00260E3A"/>
    <w:rsid w:val="00266598"/>
    <w:rsid w:val="002736D9"/>
    <w:rsid w:val="00284053"/>
    <w:rsid w:val="00286490"/>
    <w:rsid w:val="00287B46"/>
    <w:rsid w:val="002937D2"/>
    <w:rsid w:val="00293CFB"/>
    <w:rsid w:val="00296E21"/>
    <w:rsid w:val="002A130A"/>
    <w:rsid w:val="002A449E"/>
    <w:rsid w:val="002A6652"/>
    <w:rsid w:val="002C2B08"/>
    <w:rsid w:val="002C5523"/>
    <w:rsid w:val="002C6A01"/>
    <w:rsid w:val="002D1ED5"/>
    <w:rsid w:val="002D2FDE"/>
    <w:rsid w:val="002D6CC0"/>
    <w:rsid w:val="002D7AA4"/>
    <w:rsid w:val="002F1BC4"/>
    <w:rsid w:val="002F2D5E"/>
    <w:rsid w:val="00304F3C"/>
    <w:rsid w:val="00316293"/>
    <w:rsid w:val="0032011F"/>
    <w:rsid w:val="003239A9"/>
    <w:rsid w:val="00326DBA"/>
    <w:rsid w:val="00334A30"/>
    <w:rsid w:val="0034127F"/>
    <w:rsid w:val="0034398F"/>
    <w:rsid w:val="00345246"/>
    <w:rsid w:val="00346B11"/>
    <w:rsid w:val="0034781F"/>
    <w:rsid w:val="00347E18"/>
    <w:rsid w:val="003502B6"/>
    <w:rsid w:val="00350318"/>
    <w:rsid w:val="003504AC"/>
    <w:rsid w:val="00351058"/>
    <w:rsid w:val="00360210"/>
    <w:rsid w:val="00362A41"/>
    <w:rsid w:val="00367AD2"/>
    <w:rsid w:val="003743E8"/>
    <w:rsid w:val="003805B2"/>
    <w:rsid w:val="00381766"/>
    <w:rsid w:val="0038548B"/>
    <w:rsid w:val="00396B89"/>
    <w:rsid w:val="003B2AAF"/>
    <w:rsid w:val="003B337A"/>
    <w:rsid w:val="003B37D3"/>
    <w:rsid w:val="003C316E"/>
    <w:rsid w:val="003C42F8"/>
    <w:rsid w:val="003D6989"/>
    <w:rsid w:val="003E15AA"/>
    <w:rsid w:val="003E3A1D"/>
    <w:rsid w:val="003E5168"/>
    <w:rsid w:val="003F017F"/>
    <w:rsid w:val="003F4715"/>
    <w:rsid w:val="003F684D"/>
    <w:rsid w:val="003F746D"/>
    <w:rsid w:val="00413CF2"/>
    <w:rsid w:val="004219F9"/>
    <w:rsid w:val="004237F4"/>
    <w:rsid w:val="004241D7"/>
    <w:rsid w:val="004304AE"/>
    <w:rsid w:val="0043416C"/>
    <w:rsid w:val="00436EB5"/>
    <w:rsid w:val="004410D2"/>
    <w:rsid w:val="00441164"/>
    <w:rsid w:val="00442ABC"/>
    <w:rsid w:val="0044333E"/>
    <w:rsid w:val="004457DA"/>
    <w:rsid w:val="00456DE0"/>
    <w:rsid w:val="00457983"/>
    <w:rsid w:val="00460EFC"/>
    <w:rsid w:val="004679AF"/>
    <w:rsid w:val="00475167"/>
    <w:rsid w:val="004805A1"/>
    <w:rsid w:val="0049449E"/>
    <w:rsid w:val="004A2823"/>
    <w:rsid w:val="004B2BF0"/>
    <w:rsid w:val="004B3D65"/>
    <w:rsid w:val="004B628F"/>
    <w:rsid w:val="004B6A9F"/>
    <w:rsid w:val="004C75C7"/>
    <w:rsid w:val="004D011C"/>
    <w:rsid w:val="004D3A14"/>
    <w:rsid w:val="004E2043"/>
    <w:rsid w:val="004E6C09"/>
    <w:rsid w:val="005040DD"/>
    <w:rsid w:val="00505286"/>
    <w:rsid w:val="005054BF"/>
    <w:rsid w:val="0050587D"/>
    <w:rsid w:val="00507B56"/>
    <w:rsid w:val="00512207"/>
    <w:rsid w:val="00516DDE"/>
    <w:rsid w:val="005214D9"/>
    <w:rsid w:val="005223AC"/>
    <w:rsid w:val="00530EE3"/>
    <w:rsid w:val="0053300B"/>
    <w:rsid w:val="0053372C"/>
    <w:rsid w:val="005344B3"/>
    <w:rsid w:val="005349A9"/>
    <w:rsid w:val="00535AE8"/>
    <w:rsid w:val="005364C1"/>
    <w:rsid w:val="00540AAE"/>
    <w:rsid w:val="00542379"/>
    <w:rsid w:val="00552821"/>
    <w:rsid w:val="00562F76"/>
    <w:rsid w:val="0056466D"/>
    <w:rsid w:val="005672B1"/>
    <w:rsid w:val="005673D9"/>
    <w:rsid w:val="00573F21"/>
    <w:rsid w:val="00587600"/>
    <w:rsid w:val="00591EB4"/>
    <w:rsid w:val="00594D5A"/>
    <w:rsid w:val="005A360F"/>
    <w:rsid w:val="005A4658"/>
    <w:rsid w:val="005A5D3D"/>
    <w:rsid w:val="005A613F"/>
    <w:rsid w:val="005A7E9D"/>
    <w:rsid w:val="005B151F"/>
    <w:rsid w:val="005B2101"/>
    <w:rsid w:val="005B29EA"/>
    <w:rsid w:val="005B4D46"/>
    <w:rsid w:val="005B6367"/>
    <w:rsid w:val="005B7410"/>
    <w:rsid w:val="005C1F06"/>
    <w:rsid w:val="005C492A"/>
    <w:rsid w:val="005C5960"/>
    <w:rsid w:val="005D07A0"/>
    <w:rsid w:val="005D0DD7"/>
    <w:rsid w:val="005D2A1B"/>
    <w:rsid w:val="005D55D3"/>
    <w:rsid w:val="005E0D71"/>
    <w:rsid w:val="005E25BD"/>
    <w:rsid w:val="005F345A"/>
    <w:rsid w:val="005F4F71"/>
    <w:rsid w:val="005F5B4C"/>
    <w:rsid w:val="005F65A4"/>
    <w:rsid w:val="005F70EC"/>
    <w:rsid w:val="005F7135"/>
    <w:rsid w:val="005F7261"/>
    <w:rsid w:val="00600A06"/>
    <w:rsid w:val="006061B9"/>
    <w:rsid w:val="00607737"/>
    <w:rsid w:val="00614047"/>
    <w:rsid w:val="00626A39"/>
    <w:rsid w:val="00627E3B"/>
    <w:rsid w:val="0063610D"/>
    <w:rsid w:val="00636447"/>
    <w:rsid w:val="0064139A"/>
    <w:rsid w:val="00650403"/>
    <w:rsid w:val="00661502"/>
    <w:rsid w:val="00661D05"/>
    <w:rsid w:val="00661EBB"/>
    <w:rsid w:val="006640E4"/>
    <w:rsid w:val="00666163"/>
    <w:rsid w:val="00671239"/>
    <w:rsid w:val="00672889"/>
    <w:rsid w:val="0067398C"/>
    <w:rsid w:val="006765F7"/>
    <w:rsid w:val="00681915"/>
    <w:rsid w:val="00687144"/>
    <w:rsid w:val="00687CC9"/>
    <w:rsid w:val="006A1414"/>
    <w:rsid w:val="006A68AB"/>
    <w:rsid w:val="006C28CE"/>
    <w:rsid w:val="006C4501"/>
    <w:rsid w:val="006C4A2A"/>
    <w:rsid w:val="006C629C"/>
    <w:rsid w:val="006C6578"/>
    <w:rsid w:val="006D0E78"/>
    <w:rsid w:val="006F0955"/>
    <w:rsid w:val="006F6B81"/>
    <w:rsid w:val="006F6EB5"/>
    <w:rsid w:val="00704A9B"/>
    <w:rsid w:val="007204DF"/>
    <w:rsid w:val="007234A8"/>
    <w:rsid w:val="0072773E"/>
    <w:rsid w:val="007360FA"/>
    <w:rsid w:val="00736BA6"/>
    <w:rsid w:val="0074045A"/>
    <w:rsid w:val="00740E36"/>
    <w:rsid w:val="00741B86"/>
    <w:rsid w:val="007518F0"/>
    <w:rsid w:val="00754209"/>
    <w:rsid w:val="00760F62"/>
    <w:rsid w:val="00763491"/>
    <w:rsid w:val="0077352D"/>
    <w:rsid w:val="00781144"/>
    <w:rsid w:val="007818D5"/>
    <w:rsid w:val="007A69E6"/>
    <w:rsid w:val="007A6A7B"/>
    <w:rsid w:val="007B2558"/>
    <w:rsid w:val="007B3959"/>
    <w:rsid w:val="007B6C11"/>
    <w:rsid w:val="007C79AE"/>
    <w:rsid w:val="007D0B8D"/>
    <w:rsid w:val="007D60BD"/>
    <w:rsid w:val="007D681A"/>
    <w:rsid w:val="007E12D5"/>
    <w:rsid w:val="007E1937"/>
    <w:rsid w:val="007F08CC"/>
    <w:rsid w:val="007F2CCA"/>
    <w:rsid w:val="007F2D71"/>
    <w:rsid w:val="007F4494"/>
    <w:rsid w:val="007F503F"/>
    <w:rsid w:val="007F6EC4"/>
    <w:rsid w:val="008014B8"/>
    <w:rsid w:val="008102CB"/>
    <w:rsid w:val="00812A1B"/>
    <w:rsid w:val="00817208"/>
    <w:rsid w:val="00820B3C"/>
    <w:rsid w:val="00824C2D"/>
    <w:rsid w:val="008275FA"/>
    <w:rsid w:val="008439BA"/>
    <w:rsid w:val="008453B1"/>
    <w:rsid w:val="00850BF9"/>
    <w:rsid w:val="00852558"/>
    <w:rsid w:val="008527EE"/>
    <w:rsid w:val="00856C12"/>
    <w:rsid w:val="00860283"/>
    <w:rsid w:val="00866400"/>
    <w:rsid w:val="00866D64"/>
    <w:rsid w:val="00871299"/>
    <w:rsid w:val="00875921"/>
    <w:rsid w:val="00877464"/>
    <w:rsid w:val="00882F05"/>
    <w:rsid w:val="00887809"/>
    <w:rsid w:val="00892882"/>
    <w:rsid w:val="00894CF2"/>
    <w:rsid w:val="00897629"/>
    <w:rsid w:val="008A15C8"/>
    <w:rsid w:val="008A30CA"/>
    <w:rsid w:val="008A7D48"/>
    <w:rsid w:val="008B489B"/>
    <w:rsid w:val="008C10C5"/>
    <w:rsid w:val="008C32F5"/>
    <w:rsid w:val="008C6F98"/>
    <w:rsid w:val="008D0B4D"/>
    <w:rsid w:val="008D2983"/>
    <w:rsid w:val="008D306B"/>
    <w:rsid w:val="008D30A7"/>
    <w:rsid w:val="008E41B0"/>
    <w:rsid w:val="008F2340"/>
    <w:rsid w:val="008F42DA"/>
    <w:rsid w:val="008F4611"/>
    <w:rsid w:val="008F4A9E"/>
    <w:rsid w:val="008F543D"/>
    <w:rsid w:val="0090063A"/>
    <w:rsid w:val="00910538"/>
    <w:rsid w:val="00911F75"/>
    <w:rsid w:val="0091474D"/>
    <w:rsid w:val="00914C21"/>
    <w:rsid w:val="00916C3E"/>
    <w:rsid w:val="00936972"/>
    <w:rsid w:val="00943F06"/>
    <w:rsid w:val="0095085F"/>
    <w:rsid w:val="00961E5F"/>
    <w:rsid w:val="00964E33"/>
    <w:rsid w:val="009676CC"/>
    <w:rsid w:val="00972168"/>
    <w:rsid w:val="009779D8"/>
    <w:rsid w:val="009818AF"/>
    <w:rsid w:val="009838CA"/>
    <w:rsid w:val="00990EA3"/>
    <w:rsid w:val="00993003"/>
    <w:rsid w:val="0099369B"/>
    <w:rsid w:val="009948E1"/>
    <w:rsid w:val="009A4621"/>
    <w:rsid w:val="009A6E28"/>
    <w:rsid w:val="009B6379"/>
    <w:rsid w:val="009B6865"/>
    <w:rsid w:val="009C098D"/>
    <w:rsid w:val="009C6333"/>
    <w:rsid w:val="009D3D9C"/>
    <w:rsid w:val="009D7516"/>
    <w:rsid w:val="009E1A10"/>
    <w:rsid w:val="009F33C0"/>
    <w:rsid w:val="009F3998"/>
    <w:rsid w:val="00A01393"/>
    <w:rsid w:val="00A055C2"/>
    <w:rsid w:val="00A1348B"/>
    <w:rsid w:val="00A134F3"/>
    <w:rsid w:val="00A14839"/>
    <w:rsid w:val="00A26377"/>
    <w:rsid w:val="00A37901"/>
    <w:rsid w:val="00A4663D"/>
    <w:rsid w:val="00A46659"/>
    <w:rsid w:val="00A51475"/>
    <w:rsid w:val="00A53F09"/>
    <w:rsid w:val="00A54573"/>
    <w:rsid w:val="00A54841"/>
    <w:rsid w:val="00A55D0A"/>
    <w:rsid w:val="00A5762A"/>
    <w:rsid w:val="00A608CD"/>
    <w:rsid w:val="00A641C3"/>
    <w:rsid w:val="00A648BB"/>
    <w:rsid w:val="00A67D5B"/>
    <w:rsid w:val="00A76736"/>
    <w:rsid w:val="00A769BB"/>
    <w:rsid w:val="00A92536"/>
    <w:rsid w:val="00A958EF"/>
    <w:rsid w:val="00A9795E"/>
    <w:rsid w:val="00A97E67"/>
    <w:rsid w:val="00AA2736"/>
    <w:rsid w:val="00AA6216"/>
    <w:rsid w:val="00AB380A"/>
    <w:rsid w:val="00AB6F38"/>
    <w:rsid w:val="00AC06BF"/>
    <w:rsid w:val="00AC0B19"/>
    <w:rsid w:val="00AC3E04"/>
    <w:rsid w:val="00AC60F4"/>
    <w:rsid w:val="00AC6F32"/>
    <w:rsid w:val="00AC76B1"/>
    <w:rsid w:val="00AD1D48"/>
    <w:rsid w:val="00AD4732"/>
    <w:rsid w:val="00AE1B43"/>
    <w:rsid w:val="00AE4CC0"/>
    <w:rsid w:val="00AE5827"/>
    <w:rsid w:val="00AE7452"/>
    <w:rsid w:val="00AE7A85"/>
    <w:rsid w:val="00AF2DFF"/>
    <w:rsid w:val="00AF2FFB"/>
    <w:rsid w:val="00AF3C15"/>
    <w:rsid w:val="00AF5796"/>
    <w:rsid w:val="00B01A0D"/>
    <w:rsid w:val="00B03FDB"/>
    <w:rsid w:val="00B07130"/>
    <w:rsid w:val="00B108A7"/>
    <w:rsid w:val="00B14655"/>
    <w:rsid w:val="00B229F2"/>
    <w:rsid w:val="00B267D4"/>
    <w:rsid w:val="00B31D70"/>
    <w:rsid w:val="00B44D95"/>
    <w:rsid w:val="00B60250"/>
    <w:rsid w:val="00B60EAC"/>
    <w:rsid w:val="00B61E26"/>
    <w:rsid w:val="00B61F37"/>
    <w:rsid w:val="00B626A7"/>
    <w:rsid w:val="00B64139"/>
    <w:rsid w:val="00B645FF"/>
    <w:rsid w:val="00B6544A"/>
    <w:rsid w:val="00B73B1D"/>
    <w:rsid w:val="00B7681D"/>
    <w:rsid w:val="00B76E21"/>
    <w:rsid w:val="00B81D3F"/>
    <w:rsid w:val="00B94019"/>
    <w:rsid w:val="00B94783"/>
    <w:rsid w:val="00BA3FAF"/>
    <w:rsid w:val="00BB49A5"/>
    <w:rsid w:val="00BB7533"/>
    <w:rsid w:val="00BC33A8"/>
    <w:rsid w:val="00BC6180"/>
    <w:rsid w:val="00BC7FCF"/>
    <w:rsid w:val="00BD4B12"/>
    <w:rsid w:val="00BF5631"/>
    <w:rsid w:val="00C102E7"/>
    <w:rsid w:val="00C13982"/>
    <w:rsid w:val="00C16390"/>
    <w:rsid w:val="00C16A88"/>
    <w:rsid w:val="00C17CD4"/>
    <w:rsid w:val="00C200AC"/>
    <w:rsid w:val="00C21710"/>
    <w:rsid w:val="00C260D2"/>
    <w:rsid w:val="00C27593"/>
    <w:rsid w:val="00C309C4"/>
    <w:rsid w:val="00C30B2D"/>
    <w:rsid w:val="00C3269E"/>
    <w:rsid w:val="00C33BD0"/>
    <w:rsid w:val="00C3595C"/>
    <w:rsid w:val="00C37C82"/>
    <w:rsid w:val="00C43F1C"/>
    <w:rsid w:val="00C517AF"/>
    <w:rsid w:val="00C519E1"/>
    <w:rsid w:val="00C602B4"/>
    <w:rsid w:val="00C62AF3"/>
    <w:rsid w:val="00C64AC3"/>
    <w:rsid w:val="00C713BE"/>
    <w:rsid w:val="00C7202A"/>
    <w:rsid w:val="00C731E4"/>
    <w:rsid w:val="00C75588"/>
    <w:rsid w:val="00C760DB"/>
    <w:rsid w:val="00C82083"/>
    <w:rsid w:val="00C86FFB"/>
    <w:rsid w:val="00C87DC4"/>
    <w:rsid w:val="00C93D53"/>
    <w:rsid w:val="00C97A8A"/>
    <w:rsid w:val="00CA0FD9"/>
    <w:rsid w:val="00CA118A"/>
    <w:rsid w:val="00CA291B"/>
    <w:rsid w:val="00CA6631"/>
    <w:rsid w:val="00CB0C6D"/>
    <w:rsid w:val="00CB1522"/>
    <w:rsid w:val="00CB1C18"/>
    <w:rsid w:val="00CB5B3B"/>
    <w:rsid w:val="00CC409E"/>
    <w:rsid w:val="00CC4B6C"/>
    <w:rsid w:val="00CC7B81"/>
    <w:rsid w:val="00CC7CF5"/>
    <w:rsid w:val="00CD569F"/>
    <w:rsid w:val="00CD6B24"/>
    <w:rsid w:val="00CE0CB4"/>
    <w:rsid w:val="00CE4DA3"/>
    <w:rsid w:val="00CF18CE"/>
    <w:rsid w:val="00CF2B1A"/>
    <w:rsid w:val="00CF33F3"/>
    <w:rsid w:val="00D01BC0"/>
    <w:rsid w:val="00D01F97"/>
    <w:rsid w:val="00D117DD"/>
    <w:rsid w:val="00D1212D"/>
    <w:rsid w:val="00D12D26"/>
    <w:rsid w:val="00D247C5"/>
    <w:rsid w:val="00D331A6"/>
    <w:rsid w:val="00D43173"/>
    <w:rsid w:val="00D515FD"/>
    <w:rsid w:val="00D57A31"/>
    <w:rsid w:val="00D717F3"/>
    <w:rsid w:val="00D73995"/>
    <w:rsid w:val="00D830A4"/>
    <w:rsid w:val="00D84075"/>
    <w:rsid w:val="00D910AC"/>
    <w:rsid w:val="00D91C27"/>
    <w:rsid w:val="00D9570B"/>
    <w:rsid w:val="00DA1D4F"/>
    <w:rsid w:val="00DA5F86"/>
    <w:rsid w:val="00DB1EB3"/>
    <w:rsid w:val="00DB748A"/>
    <w:rsid w:val="00DC53A9"/>
    <w:rsid w:val="00DC781F"/>
    <w:rsid w:val="00DD3238"/>
    <w:rsid w:val="00DE0542"/>
    <w:rsid w:val="00DF1D2B"/>
    <w:rsid w:val="00E0020A"/>
    <w:rsid w:val="00E02324"/>
    <w:rsid w:val="00E0339B"/>
    <w:rsid w:val="00E06DEF"/>
    <w:rsid w:val="00E10524"/>
    <w:rsid w:val="00E1282F"/>
    <w:rsid w:val="00E1417B"/>
    <w:rsid w:val="00E24576"/>
    <w:rsid w:val="00E263AF"/>
    <w:rsid w:val="00E26E8C"/>
    <w:rsid w:val="00E32111"/>
    <w:rsid w:val="00E333E0"/>
    <w:rsid w:val="00E37F54"/>
    <w:rsid w:val="00E40D4F"/>
    <w:rsid w:val="00E43737"/>
    <w:rsid w:val="00E43EC5"/>
    <w:rsid w:val="00E457FC"/>
    <w:rsid w:val="00E55AAF"/>
    <w:rsid w:val="00E63BC5"/>
    <w:rsid w:val="00E65129"/>
    <w:rsid w:val="00E67FE8"/>
    <w:rsid w:val="00E74A0E"/>
    <w:rsid w:val="00E81278"/>
    <w:rsid w:val="00E91707"/>
    <w:rsid w:val="00EA0698"/>
    <w:rsid w:val="00EB32DA"/>
    <w:rsid w:val="00EB52A1"/>
    <w:rsid w:val="00EB7678"/>
    <w:rsid w:val="00EC09A6"/>
    <w:rsid w:val="00EC21E8"/>
    <w:rsid w:val="00EC518E"/>
    <w:rsid w:val="00ED2849"/>
    <w:rsid w:val="00ED3EF5"/>
    <w:rsid w:val="00ED6958"/>
    <w:rsid w:val="00ED794C"/>
    <w:rsid w:val="00EE2F48"/>
    <w:rsid w:val="00EF224E"/>
    <w:rsid w:val="00EF33E7"/>
    <w:rsid w:val="00EF3B6E"/>
    <w:rsid w:val="00F02D1A"/>
    <w:rsid w:val="00F03E3C"/>
    <w:rsid w:val="00F1221E"/>
    <w:rsid w:val="00F122DB"/>
    <w:rsid w:val="00F127B6"/>
    <w:rsid w:val="00F166DA"/>
    <w:rsid w:val="00F17705"/>
    <w:rsid w:val="00F2228C"/>
    <w:rsid w:val="00F26878"/>
    <w:rsid w:val="00F34702"/>
    <w:rsid w:val="00F4011D"/>
    <w:rsid w:val="00F41944"/>
    <w:rsid w:val="00F422A7"/>
    <w:rsid w:val="00F47409"/>
    <w:rsid w:val="00F47A76"/>
    <w:rsid w:val="00F47EB3"/>
    <w:rsid w:val="00F55837"/>
    <w:rsid w:val="00F55965"/>
    <w:rsid w:val="00F610AF"/>
    <w:rsid w:val="00F63B24"/>
    <w:rsid w:val="00F74BD6"/>
    <w:rsid w:val="00F8383D"/>
    <w:rsid w:val="00FA1850"/>
    <w:rsid w:val="00FA3901"/>
    <w:rsid w:val="00FB2651"/>
    <w:rsid w:val="00FB5843"/>
    <w:rsid w:val="00FB6471"/>
    <w:rsid w:val="00FB714E"/>
    <w:rsid w:val="00FC0E09"/>
    <w:rsid w:val="00FC4B0A"/>
    <w:rsid w:val="00FC5C9A"/>
    <w:rsid w:val="00FD58E1"/>
    <w:rsid w:val="00FE2FEC"/>
    <w:rsid w:val="00FE42C6"/>
    <w:rsid w:val="00FE704E"/>
    <w:rsid w:val="00FF6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6fc3ee"/>
    </o:shapedefaults>
    <o:shapelayout v:ext="edit">
      <o:idmap v:ext="edit" data="2"/>
    </o:shapelayout>
  </w:shapeDefaults>
  <w:decimalSymbol w:val="."/>
  <w:listSeparator w:val=","/>
  <w14:docId w14:val="341D7098"/>
  <w15:docId w15:val="{E694F356-064E-4E97-B768-F98BEA87B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2E7"/>
  </w:style>
  <w:style w:type="paragraph" w:styleId="Heading1">
    <w:name w:val="heading 1"/>
    <w:basedOn w:val="Normal"/>
    <w:next w:val="Normal"/>
    <w:link w:val="Heading1Char"/>
    <w:qFormat/>
    <w:rsid w:val="00FC0E09"/>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FC0E09"/>
    <w:pPr>
      <w:keepNext/>
      <w:spacing w:after="0" w:line="240" w:lineRule="auto"/>
      <w:jc w:val="both"/>
      <w:outlineLvl w:val="1"/>
    </w:pPr>
    <w:rPr>
      <w:rFonts w:eastAsia="Times New Roman" w:cs="Times New Roman"/>
      <w:b/>
      <w:bCs/>
      <w:sz w:val="24"/>
      <w:szCs w:val="24"/>
    </w:rPr>
  </w:style>
  <w:style w:type="paragraph" w:styleId="Heading4">
    <w:name w:val="heading 4"/>
    <w:basedOn w:val="Normal"/>
    <w:next w:val="Normal"/>
    <w:link w:val="Heading4Char"/>
    <w:unhideWhenUsed/>
    <w:qFormat/>
    <w:rsid w:val="002305FB"/>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0955B9"/>
    <w:pPr>
      <w:spacing w:before="240" w:after="60" w:line="240" w:lineRule="auto"/>
      <w:outlineLvl w:val="4"/>
    </w:pPr>
    <w:rPr>
      <w:rFonts w:eastAsia="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25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5BD"/>
    <w:rPr>
      <w:rFonts w:ascii="Tahoma" w:hAnsi="Tahoma" w:cs="Tahoma"/>
      <w:sz w:val="16"/>
      <w:szCs w:val="16"/>
    </w:rPr>
  </w:style>
  <w:style w:type="paragraph" w:styleId="Header">
    <w:name w:val="header"/>
    <w:basedOn w:val="Normal"/>
    <w:link w:val="HeaderChar"/>
    <w:uiPriority w:val="99"/>
    <w:unhideWhenUsed/>
    <w:rsid w:val="001645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4512"/>
  </w:style>
  <w:style w:type="paragraph" w:styleId="Footer">
    <w:name w:val="footer"/>
    <w:basedOn w:val="Normal"/>
    <w:link w:val="FooterChar"/>
    <w:uiPriority w:val="99"/>
    <w:unhideWhenUsed/>
    <w:rsid w:val="001645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4512"/>
  </w:style>
  <w:style w:type="character" w:styleId="Hyperlink">
    <w:name w:val="Hyperlink"/>
    <w:basedOn w:val="DefaultParagraphFont"/>
    <w:uiPriority w:val="99"/>
    <w:unhideWhenUsed/>
    <w:rsid w:val="00CB1522"/>
    <w:rPr>
      <w:color w:val="0000FF" w:themeColor="hyperlink"/>
      <w:u w:val="single"/>
    </w:rPr>
  </w:style>
  <w:style w:type="table" w:styleId="TableGrid">
    <w:name w:val="Table Grid"/>
    <w:basedOn w:val="TableNormal"/>
    <w:uiPriority w:val="59"/>
    <w:rsid w:val="008C10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C10C5"/>
    <w:pPr>
      <w:ind w:left="720"/>
      <w:contextualSpacing/>
    </w:pPr>
  </w:style>
  <w:style w:type="paragraph" w:styleId="NoSpacing">
    <w:name w:val="No Spacing"/>
    <w:uiPriority w:val="1"/>
    <w:qFormat/>
    <w:rsid w:val="00DE0542"/>
    <w:pPr>
      <w:spacing w:after="0" w:line="240" w:lineRule="auto"/>
    </w:pPr>
  </w:style>
  <w:style w:type="paragraph" w:styleId="NormalWeb">
    <w:name w:val="Normal (Web)"/>
    <w:basedOn w:val="Normal"/>
    <w:uiPriority w:val="99"/>
    <w:unhideWhenUsed/>
    <w:rsid w:val="00CC7CF5"/>
    <w:pPr>
      <w:spacing w:after="210" w:line="210" w:lineRule="atLeast"/>
      <w:jc w:val="both"/>
    </w:pPr>
    <w:rPr>
      <w:rFonts w:ascii="Times New Roman" w:eastAsia="Times New Roman" w:hAnsi="Times New Roman" w:cs="Times New Roman"/>
      <w:sz w:val="17"/>
      <w:szCs w:val="17"/>
      <w:lang w:eastAsia="en-GB"/>
    </w:rPr>
  </w:style>
  <w:style w:type="paragraph" w:customStyle="1" w:styleId="Default">
    <w:name w:val="Default"/>
    <w:rsid w:val="003D6989"/>
    <w:pPr>
      <w:autoSpaceDE w:val="0"/>
      <w:autoSpaceDN w:val="0"/>
      <w:adjustRightInd w:val="0"/>
      <w:spacing w:after="0" w:line="240" w:lineRule="auto"/>
    </w:pPr>
    <w:rPr>
      <w:color w:val="000000"/>
      <w:sz w:val="24"/>
      <w:szCs w:val="24"/>
    </w:rPr>
  </w:style>
  <w:style w:type="paragraph" w:styleId="BodyText">
    <w:name w:val="Body Text"/>
    <w:basedOn w:val="Normal"/>
    <w:link w:val="BodyTextChar"/>
    <w:rsid w:val="00C309C4"/>
    <w:pPr>
      <w:spacing w:after="0" w:line="240" w:lineRule="auto"/>
      <w:jc w:val="both"/>
    </w:pPr>
    <w:rPr>
      <w:rFonts w:eastAsia="Times New Roman"/>
      <w:sz w:val="24"/>
      <w:szCs w:val="24"/>
    </w:rPr>
  </w:style>
  <w:style w:type="character" w:customStyle="1" w:styleId="BodyTextChar">
    <w:name w:val="Body Text Char"/>
    <w:basedOn w:val="DefaultParagraphFont"/>
    <w:link w:val="BodyText"/>
    <w:rsid w:val="00C309C4"/>
    <w:rPr>
      <w:rFonts w:eastAsia="Times New Roman"/>
      <w:sz w:val="24"/>
      <w:szCs w:val="24"/>
    </w:rPr>
  </w:style>
  <w:style w:type="character" w:styleId="Strong">
    <w:name w:val="Strong"/>
    <w:basedOn w:val="DefaultParagraphFont"/>
    <w:uiPriority w:val="22"/>
    <w:qFormat/>
    <w:rsid w:val="008102CB"/>
    <w:rPr>
      <w:b/>
      <w:bCs/>
    </w:rPr>
  </w:style>
  <w:style w:type="paragraph" w:styleId="BodyTextIndent">
    <w:name w:val="Body Text Indent"/>
    <w:basedOn w:val="Normal"/>
    <w:link w:val="BodyTextIndentChar"/>
    <w:uiPriority w:val="99"/>
    <w:unhideWhenUsed/>
    <w:rsid w:val="00FC0E09"/>
    <w:pPr>
      <w:spacing w:after="120"/>
      <w:ind w:left="283"/>
    </w:pPr>
  </w:style>
  <w:style w:type="character" w:customStyle="1" w:styleId="BodyTextIndentChar">
    <w:name w:val="Body Text Indent Char"/>
    <w:basedOn w:val="DefaultParagraphFont"/>
    <w:link w:val="BodyTextIndent"/>
    <w:uiPriority w:val="99"/>
    <w:rsid w:val="00FC0E09"/>
  </w:style>
  <w:style w:type="character" w:customStyle="1" w:styleId="Heading1Char">
    <w:name w:val="Heading 1 Char"/>
    <w:basedOn w:val="DefaultParagraphFont"/>
    <w:link w:val="Heading1"/>
    <w:rsid w:val="00FC0E0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FC0E09"/>
    <w:rPr>
      <w:rFonts w:eastAsia="Times New Roman" w:cs="Times New Roman"/>
      <w:b/>
      <w:bCs/>
      <w:sz w:val="24"/>
      <w:szCs w:val="24"/>
    </w:rPr>
  </w:style>
  <w:style w:type="character" w:styleId="FootnoteReference">
    <w:name w:val="footnote reference"/>
    <w:basedOn w:val="DefaultParagraphFont"/>
    <w:uiPriority w:val="99"/>
    <w:semiHidden/>
    <w:unhideWhenUsed/>
    <w:rsid w:val="007F08CC"/>
  </w:style>
  <w:style w:type="paragraph" w:styleId="BodyTextIndent2">
    <w:name w:val="Body Text Indent 2"/>
    <w:basedOn w:val="Normal"/>
    <w:link w:val="BodyTextIndent2Char"/>
    <w:uiPriority w:val="99"/>
    <w:unhideWhenUsed/>
    <w:rsid w:val="00A97E67"/>
    <w:pPr>
      <w:spacing w:after="120" w:line="480" w:lineRule="auto"/>
      <w:ind w:left="283"/>
    </w:pPr>
  </w:style>
  <w:style w:type="character" w:customStyle="1" w:styleId="BodyTextIndent2Char">
    <w:name w:val="Body Text Indent 2 Char"/>
    <w:basedOn w:val="DefaultParagraphFont"/>
    <w:link w:val="BodyTextIndent2"/>
    <w:uiPriority w:val="99"/>
    <w:rsid w:val="00A97E67"/>
  </w:style>
  <w:style w:type="paragraph" w:customStyle="1" w:styleId="DefaultText">
    <w:name w:val="Default Text"/>
    <w:rsid w:val="00A97E6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style11">
    <w:name w:val="style11"/>
    <w:basedOn w:val="DefaultParagraphFont"/>
    <w:rsid w:val="00A97E67"/>
  </w:style>
  <w:style w:type="character" w:customStyle="1" w:styleId="Heading5Char">
    <w:name w:val="Heading 5 Char"/>
    <w:basedOn w:val="DefaultParagraphFont"/>
    <w:link w:val="Heading5"/>
    <w:rsid w:val="000955B9"/>
    <w:rPr>
      <w:rFonts w:eastAsia="Times New Roman" w:cs="Times New Roman"/>
      <w:b/>
      <w:bCs/>
      <w:i/>
      <w:iCs/>
      <w:sz w:val="26"/>
      <w:szCs w:val="26"/>
    </w:rPr>
  </w:style>
  <w:style w:type="character" w:customStyle="1" w:styleId="Heading4Char">
    <w:name w:val="Heading 4 Char"/>
    <w:basedOn w:val="DefaultParagraphFont"/>
    <w:link w:val="Heading4"/>
    <w:rsid w:val="002305FB"/>
    <w:rPr>
      <w:rFonts w:ascii="Calibri" w:eastAsia="Times New Roman" w:hAnsi="Calibri" w:cs="Times New Roman"/>
      <w:b/>
      <w:bCs/>
      <w:sz w:val="28"/>
      <w:szCs w:val="28"/>
    </w:rPr>
  </w:style>
  <w:style w:type="paragraph" w:styleId="BodyText2">
    <w:name w:val="Body Text 2"/>
    <w:basedOn w:val="Normal"/>
    <w:link w:val="BodyText2Char"/>
    <w:rsid w:val="002305FB"/>
    <w:pPr>
      <w:spacing w:after="120" w:line="480" w:lineRule="auto"/>
    </w:pPr>
    <w:rPr>
      <w:rFonts w:eastAsia="Times New Roman" w:cs="Times New Roman"/>
      <w:szCs w:val="24"/>
    </w:rPr>
  </w:style>
  <w:style w:type="character" w:customStyle="1" w:styleId="BodyText2Char">
    <w:name w:val="Body Text 2 Char"/>
    <w:basedOn w:val="DefaultParagraphFont"/>
    <w:link w:val="BodyText2"/>
    <w:rsid w:val="002305FB"/>
    <w:rPr>
      <w:rFonts w:eastAsia="Times New Roman" w:cs="Times New Roman"/>
      <w:szCs w:val="24"/>
    </w:rPr>
  </w:style>
  <w:style w:type="paragraph" w:styleId="BodyTextIndent3">
    <w:name w:val="Body Text Indent 3"/>
    <w:basedOn w:val="Normal"/>
    <w:link w:val="BodyTextIndent3Char"/>
    <w:rsid w:val="002305FB"/>
    <w:pPr>
      <w:spacing w:after="120" w:line="240" w:lineRule="auto"/>
      <w:ind w:left="283"/>
    </w:pPr>
    <w:rPr>
      <w:rFonts w:eastAsia="Times New Roman" w:cs="Times New Roman"/>
      <w:sz w:val="16"/>
      <w:szCs w:val="16"/>
    </w:rPr>
  </w:style>
  <w:style w:type="character" w:customStyle="1" w:styleId="BodyTextIndent3Char">
    <w:name w:val="Body Text Indent 3 Char"/>
    <w:basedOn w:val="DefaultParagraphFont"/>
    <w:link w:val="BodyTextIndent3"/>
    <w:rsid w:val="002305FB"/>
    <w:rPr>
      <w:rFonts w:eastAsia="Times New Roman" w:cs="Times New Roman"/>
      <w:sz w:val="16"/>
      <w:szCs w:val="16"/>
    </w:rPr>
  </w:style>
  <w:style w:type="paragraph" w:customStyle="1" w:styleId="TableText">
    <w:name w:val="Table Text"/>
    <w:basedOn w:val="Normal"/>
    <w:rsid w:val="00C17CD4"/>
    <w:pPr>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F02D1A"/>
    <w:rPr>
      <w:sz w:val="16"/>
      <w:szCs w:val="16"/>
    </w:rPr>
  </w:style>
  <w:style w:type="paragraph" w:styleId="CommentText">
    <w:name w:val="annotation text"/>
    <w:basedOn w:val="Normal"/>
    <w:link w:val="CommentTextChar"/>
    <w:uiPriority w:val="99"/>
    <w:unhideWhenUsed/>
    <w:rsid w:val="00F02D1A"/>
    <w:pPr>
      <w:spacing w:line="240" w:lineRule="auto"/>
    </w:pPr>
    <w:rPr>
      <w:sz w:val="20"/>
      <w:szCs w:val="20"/>
    </w:rPr>
  </w:style>
  <w:style w:type="character" w:customStyle="1" w:styleId="CommentTextChar">
    <w:name w:val="Comment Text Char"/>
    <w:basedOn w:val="DefaultParagraphFont"/>
    <w:link w:val="CommentText"/>
    <w:uiPriority w:val="99"/>
    <w:rsid w:val="00F02D1A"/>
    <w:rPr>
      <w:sz w:val="20"/>
      <w:szCs w:val="20"/>
    </w:rPr>
  </w:style>
  <w:style w:type="paragraph" w:styleId="CommentSubject">
    <w:name w:val="annotation subject"/>
    <w:basedOn w:val="CommentText"/>
    <w:next w:val="CommentText"/>
    <w:link w:val="CommentSubjectChar"/>
    <w:uiPriority w:val="99"/>
    <w:semiHidden/>
    <w:unhideWhenUsed/>
    <w:rsid w:val="00F02D1A"/>
    <w:rPr>
      <w:b/>
      <w:bCs/>
    </w:rPr>
  </w:style>
  <w:style w:type="character" w:customStyle="1" w:styleId="CommentSubjectChar">
    <w:name w:val="Comment Subject Char"/>
    <w:basedOn w:val="CommentTextChar"/>
    <w:link w:val="CommentSubject"/>
    <w:uiPriority w:val="99"/>
    <w:semiHidden/>
    <w:rsid w:val="00F02D1A"/>
    <w:rPr>
      <w:b/>
      <w:bCs/>
      <w:sz w:val="20"/>
      <w:szCs w:val="20"/>
    </w:rPr>
  </w:style>
  <w:style w:type="character" w:styleId="FollowedHyperlink">
    <w:name w:val="FollowedHyperlink"/>
    <w:basedOn w:val="DefaultParagraphFont"/>
    <w:uiPriority w:val="99"/>
    <w:semiHidden/>
    <w:unhideWhenUsed/>
    <w:rsid w:val="00345246"/>
    <w:rPr>
      <w:color w:val="800080" w:themeColor="followedHyperlink"/>
      <w:u w:val="single"/>
    </w:rPr>
  </w:style>
  <w:style w:type="paragraph" w:customStyle="1" w:styleId="HM1">
    <w:name w:val="HM1"/>
    <w:basedOn w:val="Normal"/>
    <w:qFormat/>
    <w:rsid w:val="00043AFE"/>
    <w:pPr>
      <w:numPr>
        <w:numId w:val="1"/>
      </w:numPr>
      <w:spacing w:after="240" w:line="259" w:lineRule="auto"/>
      <w:outlineLvl w:val="0"/>
    </w:pPr>
    <w:rPr>
      <w:rFonts w:asciiTheme="minorHAnsi" w:hAnsiTheme="minorHAnsi" w:cstheme="minorBidi"/>
    </w:rPr>
  </w:style>
  <w:style w:type="paragraph" w:customStyle="1" w:styleId="HM2">
    <w:name w:val="HM2"/>
    <w:basedOn w:val="Normal"/>
    <w:qFormat/>
    <w:rsid w:val="00043AFE"/>
    <w:pPr>
      <w:numPr>
        <w:ilvl w:val="1"/>
        <w:numId w:val="1"/>
      </w:numPr>
      <w:spacing w:after="240" w:line="259" w:lineRule="auto"/>
      <w:outlineLvl w:val="1"/>
    </w:pPr>
    <w:rPr>
      <w:rFonts w:asciiTheme="minorHAnsi" w:hAnsiTheme="minorHAnsi" w:cstheme="minorBidi"/>
    </w:rPr>
  </w:style>
  <w:style w:type="paragraph" w:customStyle="1" w:styleId="HM3">
    <w:name w:val="HM3"/>
    <w:basedOn w:val="Normal"/>
    <w:qFormat/>
    <w:rsid w:val="00043AFE"/>
    <w:pPr>
      <w:numPr>
        <w:ilvl w:val="2"/>
        <w:numId w:val="1"/>
      </w:numPr>
      <w:spacing w:after="240" w:line="259" w:lineRule="auto"/>
      <w:ind w:left="1702" w:hanging="851"/>
      <w:outlineLvl w:val="2"/>
    </w:pPr>
    <w:rPr>
      <w:rFonts w:asciiTheme="minorHAnsi" w:hAnsiTheme="minorHAnsi" w:cstheme="minorBidi"/>
    </w:rPr>
  </w:style>
  <w:style w:type="paragraph" w:customStyle="1" w:styleId="HM4">
    <w:name w:val="HM4"/>
    <w:basedOn w:val="Normal"/>
    <w:qFormat/>
    <w:rsid w:val="00043AFE"/>
    <w:pPr>
      <w:numPr>
        <w:ilvl w:val="3"/>
        <w:numId w:val="1"/>
      </w:numPr>
      <w:spacing w:after="240" w:line="259" w:lineRule="auto"/>
      <w:outlineLvl w:val="3"/>
    </w:pPr>
    <w:rPr>
      <w:rFonts w:asciiTheme="minorHAnsi" w:hAnsiTheme="minorHAnsi" w:cstheme="minorBidi"/>
    </w:rPr>
  </w:style>
  <w:style w:type="paragraph" w:customStyle="1" w:styleId="HM5">
    <w:name w:val="HM5"/>
    <w:basedOn w:val="Normal"/>
    <w:qFormat/>
    <w:rsid w:val="00043AFE"/>
    <w:pPr>
      <w:numPr>
        <w:ilvl w:val="4"/>
        <w:numId w:val="1"/>
      </w:numPr>
      <w:spacing w:after="240" w:line="259" w:lineRule="auto"/>
      <w:ind w:left="3403" w:hanging="851"/>
      <w:outlineLvl w:val="4"/>
    </w:pPr>
    <w:rPr>
      <w:rFonts w:asciiTheme="minorHAnsi" w:hAnsiTheme="minorHAnsi" w:cstheme="minorBidi"/>
    </w:rPr>
  </w:style>
  <w:style w:type="paragraph" w:customStyle="1" w:styleId="HM6">
    <w:name w:val="HM6"/>
    <w:basedOn w:val="Normal"/>
    <w:qFormat/>
    <w:rsid w:val="00043AFE"/>
    <w:pPr>
      <w:numPr>
        <w:ilvl w:val="5"/>
        <w:numId w:val="1"/>
      </w:numPr>
      <w:spacing w:after="240" w:line="259" w:lineRule="auto"/>
      <w:ind w:left="3403" w:hanging="851"/>
      <w:outlineLvl w:val="4"/>
    </w:pPr>
    <w:rPr>
      <w:rFonts w:asciiTheme="minorHAnsi" w:hAnsiTheme="minorHAnsi" w:cstheme="minorBidi"/>
    </w:rPr>
  </w:style>
  <w:style w:type="paragraph" w:customStyle="1" w:styleId="HM7">
    <w:name w:val="HM7"/>
    <w:basedOn w:val="Normal"/>
    <w:qFormat/>
    <w:rsid w:val="00043AFE"/>
    <w:pPr>
      <w:numPr>
        <w:ilvl w:val="6"/>
        <w:numId w:val="1"/>
      </w:numPr>
      <w:spacing w:after="240" w:line="259" w:lineRule="auto"/>
      <w:ind w:left="1702" w:hanging="851"/>
      <w:outlineLvl w:val="4"/>
    </w:pPr>
    <w:rPr>
      <w:rFonts w:asciiTheme="minorHAnsi" w:hAnsiTheme="minorHAnsi" w:cstheme="minorBidi"/>
    </w:rPr>
  </w:style>
  <w:style w:type="paragraph" w:customStyle="1" w:styleId="HM8">
    <w:name w:val="HM8"/>
    <w:basedOn w:val="Normal"/>
    <w:qFormat/>
    <w:rsid w:val="00043AFE"/>
    <w:pPr>
      <w:numPr>
        <w:ilvl w:val="7"/>
        <w:numId w:val="1"/>
      </w:numPr>
      <w:spacing w:after="240" w:line="259" w:lineRule="auto"/>
      <w:ind w:left="1702" w:hanging="851"/>
      <w:outlineLvl w:val="4"/>
    </w:pPr>
    <w:rPr>
      <w:rFonts w:asciiTheme="minorHAnsi" w:hAnsiTheme="minorHAnsi" w:cstheme="minorBidi"/>
    </w:rPr>
  </w:style>
  <w:style w:type="paragraph" w:styleId="Revision">
    <w:name w:val="Revision"/>
    <w:hidden/>
    <w:uiPriority w:val="99"/>
    <w:semiHidden/>
    <w:rsid w:val="00CA66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470723">
      <w:bodyDiv w:val="1"/>
      <w:marLeft w:val="0"/>
      <w:marRight w:val="0"/>
      <w:marTop w:val="0"/>
      <w:marBottom w:val="0"/>
      <w:divBdr>
        <w:top w:val="none" w:sz="0" w:space="0" w:color="auto"/>
        <w:left w:val="none" w:sz="0" w:space="0" w:color="auto"/>
        <w:bottom w:val="none" w:sz="0" w:space="0" w:color="auto"/>
        <w:right w:val="none" w:sz="0" w:space="0" w:color="auto"/>
      </w:divBdr>
      <w:divsChild>
        <w:div w:id="1955865303">
          <w:marLeft w:val="0"/>
          <w:marRight w:val="0"/>
          <w:marTop w:val="0"/>
          <w:marBottom w:val="0"/>
          <w:divBdr>
            <w:top w:val="none" w:sz="0" w:space="0" w:color="auto"/>
            <w:left w:val="none" w:sz="0" w:space="0" w:color="auto"/>
            <w:bottom w:val="none" w:sz="0" w:space="0" w:color="auto"/>
            <w:right w:val="none" w:sz="0" w:space="0" w:color="auto"/>
          </w:divBdr>
          <w:divsChild>
            <w:div w:id="1846171110">
              <w:marLeft w:val="0"/>
              <w:marRight w:val="0"/>
              <w:marTop w:val="0"/>
              <w:marBottom w:val="0"/>
              <w:divBdr>
                <w:top w:val="none" w:sz="0" w:space="0" w:color="auto"/>
                <w:left w:val="none" w:sz="0" w:space="0" w:color="auto"/>
                <w:bottom w:val="none" w:sz="0" w:space="0" w:color="auto"/>
                <w:right w:val="none" w:sz="0" w:space="0" w:color="auto"/>
              </w:divBdr>
              <w:divsChild>
                <w:div w:id="1651134329">
                  <w:marLeft w:val="0"/>
                  <w:marRight w:val="0"/>
                  <w:marTop w:val="0"/>
                  <w:marBottom w:val="0"/>
                  <w:divBdr>
                    <w:top w:val="none" w:sz="0" w:space="0" w:color="auto"/>
                    <w:left w:val="none" w:sz="0" w:space="0" w:color="auto"/>
                    <w:bottom w:val="none" w:sz="0" w:space="0" w:color="auto"/>
                    <w:right w:val="none" w:sz="0" w:space="0" w:color="auto"/>
                  </w:divBdr>
                  <w:divsChild>
                    <w:div w:id="1559852219">
                      <w:marLeft w:val="0"/>
                      <w:marRight w:val="0"/>
                      <w:marTop w:val="0"/>
                      <w:marBottom w:val="0"/>
                      <w:divBdr>
                        <w:top w:val="none" w:sz="0" w:space="0" w:color="auto"/>
                        <w:left w:val="none" w:sz="0" w:space="0" w:color="auto"/>
                        <w:bottom w:val="none" w:sz="0" w:space="0" w:color="auto"/>
                        <w:right w:val="none" w:sz="0" w:space="0" w:color="auto"/>
                      </w:divBdr>
                      <w:divsChild>
                        <w:div w:id="944505468">
                          <w:marLeft w:val="0"/>
                          <w:marRight w:val="0"/>
                          <w:marTop w:val="0"/>
                          <w:marBottom w:val="0"/>
                          <w:divBdr>
                            <w:top w:val="none" w:sz="0" w:space="0" w:color="auto"/>
                            <w:left w:val="none" w:sz="0" w:space="0" w:color="auto"/>
                            <w:bottom w:val="none" w:sz="0" w:space="0" w:color="auto"/>
                            <w:right w:val="none" w:sz="0" w:space="0" w:color="auto"/>
                          </w:divBdr>
                          <w:divsChild>
                            <w:div w:id="1719816309">
                              <w:marLeft w:val="0"/>
                              <w:marRight w:val="0"/>
                              <w:marTop w:val="0"/>
                              <w:marBottom w:val="480"/>
                              <w:divBdr>
                                <w:top w:val="single" w:sz="6" w:space="0" w:color="DBDBDB"/>
                                <w:left w:val="single" w:sz="6" w:space="0" w:color="DBDBDB"/>
                                <w:bottom w:val="single" w:sz="6" w:space="0" w:color="DBDBDB"/>
                                <w:right w:val="single" w:sz="6" w:space="0" w:color="DBDBDB"/>
                              </w:divBdr>
                              <w:divsChild>
                                <w:div w:id="5056691">
                                  <w:marLeft w:val="0"/>
                                  <w:marRight w:val="0"/>
                                  <w:marTop w:val="0"/>
                                  <w:marBottom w:val="0"/>
                                  <w:divBdr>
                                    <w:top w:val="none" w:sz="0" w:space="0" w:color="auto"/>
                                    <w:left w:val="none" w:sz="0" w:space="0" w:color="auto"/>
                                    <w:bottom w:val="none" w:sz="0" w:space="0" w:color="auto"/>
                                    <w:right w:val="none" w:sz="0" w:space="0" w:color="auto"/>
                                  </w:divBdr>
                                  <w:divsChild>
                                    <w:div w:id="1714309839">
                                      <w:marLeft w:val="0"/>
                                      <w:marRight w:val="0"/>
                                      <w:marTop w:val="0"/>
                                      <w:marBottom w:val="0"/>
                                      <w:divBdr>
                                        <w:top w:val="none" w:sz="0" w:space="0" w:color="auto"/>
                                        <w:left w:val="none" w:sz="0" w:space="0" w:color="auto"/>
                                        <w:bottom w:val="none" w:sz="0" w:space="0" w:color="auto"/>
                                        <w:right w:val="none" w:sz="0" w:space="0" w:color="auto"/>
                                      </w:divBdr>
                                      <w:divsChild>
                                        <w:div w:id="923495858">
                                          <w:marLeft w:val="0"/>
                                          <w:marRight w:val="0"/>
                                          <w:marTop w:val="0"/>
                                          <w:marBottom w:val="0"/>
                                          <w:divBdr>
                                            <w:top w:val="none" w:sz="0" w:space="0" w:color="auto"/>
                                            <w:left w:val="none" w:sz="0" w:space="0" w:color="auto"/>
                                            <w:bottom w:val="none" w:sz="0" w:space="0" w:color="auto"/>
                                            <w:right w:val="none" w:sz="0" w:space="0" w:color="auto"/>
                                          </w:divBdr>
                                          <w:divsChild>
                                            <w:div w:id="375589013">
                                              <w:marLeft w:val="0"/>
                                              <w:marRight w:val="0"/>
                                              <w:marTop w:val="0"/>
                                              <w:marBottom w:val="0"/>
                                              <w:divBdr>
                                                <w:top w:val="none" w:sz="0" w:space="0" w:color="auto"/>
                                                <w:left w:val="none" w:sz="0" w:space="0" w:color="auto"/>
                                                <w:bottom w:val="none" w:sz="0" w:space="0" w:color="auto"/>
                                                <w:right w:val="none" w:sz="0" w:space="0" w:color="auto"/>
                                              </w:divBdr>
                                              <w:divsChild>
                                                <w:div w:id="83441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804355">
      <w:bodyDiv w:val="1"/>
      <w:marLeft w:val="0"/>
      <w:marRight w:val="0"/>
      <w:marTop w:val="0"/>
      <w:marBottom w:val="0"/>
      <w:divBdr>
        <w:top w:val="none" w:sz="0" w:space="0" w:color="auto"/>
        <w:left w:val="none" w:sz="0" w:space="0" w:color="auto"/>
        <w:bottom w:val="none" w:sz="0" w:space="0" w:color="auto"/>
        <w:right w:val="none" w:sz="0" w:space="0" w:color="auto"/>
      </w:divBdr>
    </w:div>
    <w:div w:id="592858231">
      <w:bodyDiv w:val="1"/>
      <w:marLeft w:val="0"/>
      <w:marRight w:val="0"/>
      <w:marTop w:val="0"/>
      <w:marBottom w:val="0"/>
      <w:divBdr>
        <w:top w:val="none" w:sz="0" w:space="0" w:color="auto"/>
        <w:left w:val="none" w:sz="0" w:space="0" w:color="auto"/>
        <w:bottom w:val="none" w:sz="0" w:space="0" w:color="auto"/>
        <w:right w:val="none" w:sz="0" w:space="0" w:color="auto"/>
      </w:divBdr>
      <w:divsChild>
        <w:div w:id="1811511068">
          <w:marLeft w:val="0"/>
          <w:marRight w:val="0"/>
          <w:marTop w:val="0"/>
          <w:marBottom w:val="0"/>
          <w:divBdr>
            <w:top w:val="none" w:sz="0" w:space="0" w:color="auto"/>
            <w:left w:val="none" w:sz="0" w:space="0" w:color="auto"/>
            <w:bottom w:val="none" w:sz="0" w:space="0" w:color="auto"/>
            <w:right w:val="none" w:sz="0" w:space="0" w:color="auto"/>
          </w:divBdr>
          <w:divsChild>
            <w:div w:id="20107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091645">
      <w:bodyDiv w:val="1"/>
      <w:marLeft w:val="0"/>
      <w:marRight w:val="0"/>
      <w:marTop w:val="0"/>
      <w:marBottom w:val="0"/>
      <w:divBdr>
        <w:top w:val="none" w:sz="0" w:space="0" w:color="auto"/>
        <w:left w:val="none" w:sz="0" w:space="0" w:color="auto"/>
        <w:bottom w:val="none" w:sz="0" w:space="0" w:color="auto"/>
        <w:right w:val="none" w:sz="0" w:space="0" w:color="auto"/>
      </w:divBdr>
      <w:divsChild>
        <w:div w:id="324434980">
          <w:marLeft w:val="0"/>
          <w:marRight w:val="0"/>
          <w:marTop w:val="0"/>
          <w:marBottom w:val="0"/>
          <w:divBdr>
            <w:top w:val="none" w:sz="0" w:space="0" w:color="auto"/>
            <w:left w:val="none" w:sz="0" w:space="0" w:color="auto"/>
            <w:bottom w:val="none" w:sz="0" w:space="0" w:color="auto"/>
            <w:right w:val="none" w:sz="0" w:space="0" w:color="auto"/>
          </w:divBdr>
          <w:divsChild>
            <w:div w:id="1456943458">
              <w:marLeft w:val="0"/>
              <w:marRight w:val="0"/>
              <w:marTop w:val="0"/>
              <w:marBottom w:val="0"/>
              <w:divBdr>
                <w:top w:val="none" w:sz="0" w:space="0" w:color="auto"/>
                <w:left w:val="none" w:sz="0" w:space="0" w:color="auto"/>
                <w:bottom w:val="none" w:sz="0" w:space="0" w:color="auto"/>
                <w:right w:val="none" w:sz="0" w:space="0" w:color="auto"/>
              </w:divBdr>
              <w:divsChild>
                <w:div w:id="1144587693">
                  <w:marLeft w:val="0"/>
                  <w:marRight w:val="0"/>
                  <w:marTop w:val="0"/>
                  <w:marBottom w:val="0"/>
                  <w:divBdr>
                    <w:top w:val="none" w:sz="0" w:space="0" w:color="auto"/>
                    <w:left w:val="none" w:sz="0" w:space="0" w:color="auto"/>
                    <w:bottom w:val="none" w:sz="0" w:space="0" w:color="auto"/>
                    <w:right w:val="none" w:sz="0" w:space="0" w:color="auto"/>
                  </w:divBdr>
                  <w:divsChild>
                    <w:div w:id="1411344066">
                      <w:marLeft w:val="0"/>
                      <w:marRight w:val="0"/>
                      <w:marTop w:val="0"/>
                      <w:marBottom w:val="0"/>
                      <w:divBdr>
                        <w:top w:val="none" w:sz="0" w:space="0" w:color="auto"/>
                        <w:left w:val="none" w:sz="0" w:space="0" w:color="auto"/>
                        <w:bottom w:val="none" w:sz="0" w:space="0" w:color="auto"/>
                        <w:right w:val="none" w:sz="0" w:space="0" w:color="auto"/>
                      </w:divBdr>
                      <w:divsChild>
                        <w:div w:id="679548868">
                          <w:marLeft w:val="0"/>
                          <w:marRight w:val="0"/>
                          <w:marTop w:val="0"/>
                          <w:marBottom w:val="0"/>
                          <w:divBdr>
                            <w:top w:val="none" w:sz="0" w:space="0" w:color="auto"/>
                            <w:left w:val="none" w:sz="0" w:space="0" w:color="auto"/>
                            <w:bottom w:val="none" w:sz="0" w:space="0" w:color="auto"/>
                            <w:right w:val="none" w:sz="0" w:space="0" w:color="auto"/>
                          </w:divBdr>
                          <w:divsChild>
                            <w:div w:id="1580628127">
                              <w:marLeft w:val="0"/>
                              <w:marRight w:val="0"/>
                              <w:marTop w:val="0"/>
                              <w:marBottom w:val="480"/>
                              <w:divBdr>
                                <w:top w:val="single" w:sz="6" w:space="0" w:color="DBDBDB"/>
                                <w:left w:val="single" w:sz="6" w:space="0" w:color="DBDBDB"/>
                                <w:bottom w:val="single" w:sz="6" w:space="0" w:color="DBDBDB"/>
                                <w:right w:val="single" w:sz="6" w:space="0" w:color="DBDBDB"/>
                              </w:divBdr>
                              <w:divsChild>
                                <w:div w:id="1889800099">
                                  <w:marLeft w:val="0"/>
                                  <w:marRight w:val="0"/>
                                  <w:marTop w:val="0"/>
                                  <w:marBottom w:val="0"/>
                                  <w:divBdr>
                                    <w:top w:val="none" w:sz="0" w:space="0" w:color="auto"/>
                                    <w:left w:val="none" w:sz="0" w:space="0" w:color="auto"/>
                                    <w:bottom w:val="none" w:sz="0" w:space="0" w:color="auto"/>
                                    <w:right w:val="none" w:sz="0" w:space="0" w:color="auto"/>
                                  </w:divBdr>
                                  <w:divsChild>
                                    <w:div w:id="258490165">
                                      <w:marLeft w:val="0"/>
                                      <w:marRight w:val="0"/>
                                      <w:marTop w:val="0"/>
                                      <w:marBottom w:val="0"/>
                                      <w:divBdr>
                                        <w:top w:val="none" w:sz="0" w:space="0" w:color="auto"/>
                                        <w:left w:val="none" w:sz="0" w:space="0" w:color="auto"/>
                                        <w:bottom w:val="none" w:sz="0" w:space="0" w:color="auto"/>
                                        <w:right w:val="none" w:sz="0" w:space="0" w:color="auto"/>
                                      </w:divBdr>
                                      <w:divsChild>
                                        <w:div w:id="796685474">
                                          <w:marLeft w:val="0"/>
                                          <w:marRight w:val="0"/>
                                          <w:marTop w:val="0"/>
                                          <w:marBottom w:val="0"/>
                                          <w:divBdr>
                                            <w:top w:val="none" w:sz="0" w:space="0" w:color="auto"/>
                                            <w:left w:val="none" w:sz="0" w:space="0" w:color="auto"/>
                                            <w:bottom w:val="none" w:sz="0" w:space="0" w:color="auto"/>
                                            <w:right w:val="none" w:sz="0" w:space="0" w:color="auto"/>
                                          </w:divBdr>
                                          <w:divsChild>
                                            <w:div w:id="151913944">
                                              <w:marLeft w:val="0"/>
                                              <w:marRight w:val="0"/>
                                              <w:marTop w:val="0"/>
                                              <w:marBottom w:val="0"/>
                                              <w:divBdr>
                                                <w:top w:val="none" w:sz="0" w:space="0" w:color="auto"/>
                                                <w:left w:val="none" w:sz="0" w:space="0" w:color="auto"/>
                                                <w:bottom w:val="none" w:sz="0" w:space="0" w:color="auto"/>
                                                <w:right w:val="none" w:sz="0" w:space="0" w:color="auto"/>
                                              </w:divBdr>
                                              <w:divsChild>
                                                <w:div w:id="18938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088819">
      <w:bodyDiv w:val="1"/>
      <w:marLeft w:val="0"/>
      <w:marRight w:val="0"/>
      <w:marTop w:val="0"/>
      <w:marBottom w:val="0"/>
      <w:divBdr>
        <w:top w:val="none" w:sz="0" w:space="0" w:color="auto"/>
        <w:left w:val="none" w:sz="0" w:space="0" w:color="auto"/>
        <w:bottom w:val="none" w:sz="0" w:space="0" w:color="auto"/>
        <w:right w:val="none" w:sz="0" w:space="0" w:color="auto"/>
      </w:divBdr>
      <w:divsChild>
        <w:div w:id="440301407">
          <w:marLeft w:val="0"/>
          <w:marRight w:val="0"/>
          <w:marTop w:val="0"/>
          <w:marBottom w:val="0"/>
          <w:divBdr>
            <w:top w:val="none" w:sz="0" w:space="0" w:color="auto"/>
            <w:left w:val="none" w:sz="0" w:space="0" w:color="auto"/>
            <w:bottom w:val="none" w:sz="0" w:space="0" w:color="auto"/>
            <w:right w:val="none" w:sz="0" w:space="0" w:color="auto"/>
          </w:divBdr>
          <w:divsChild>
            <w:div w:id="1117799763">
              <w:marLeft w:val="0"/>
              <w:marRight w:val="0"/>
              <w:marTop w:val="0"/>
              <w:marBottom w:val="0"/>
              <w:divBdr>
                <w:top w:val="none" w:sz="0" w:space="0" w:color="auto"/>
                <w:left w:val="none" w:sz="0" w:space="0" w:color="auto"/>
                <w:bottom w:val="none" w:sz="0" w:space="0" w:color="auto"/>
                <w:right w:val="none" w:sz="0" w:space="0" w:color="auto"/>
              </w:divBdr>
              <w:divsChild>
                <w:div w:id="433212773">
                  <w:marLeft w:val="0"/>
                  <w:marRight w:val="0"/>
                  <w:marTop w:val="0"/>
                  <w:marBottom w:val="0"/>
                  <w:divBdr>
                    <w:top w:val="none" w:sz="0" w:space="0" w:color="auto"/>
                    <w:left w:val="none" w:sz="0" w:space="0" w:color="auto"/>
                    <w:bottom w:val="none" w:sz="0" w:space="0" w:color="auto"/>
                    <w:right w:val="none" w:sz="0" w:space="0" w:color="auto"/>
                  </w:divBdr>
                  <w:divsChild>
                    <w:div w:id="786899444">
                      <w:marLeft w:val="0"/>
                      <w:marRight w:val="0"/>
                      <w:marTop w:val="0"/>
                      <w:marBottom w:val="0"/>
                      <w:divBdr>
                        <w:top w:val="none" w:sz="0" w:space="0" w:color="auto"/>
                        <w:left w:val="none" w:sz="0" w:space="0" w:color="auto"/>
                        <w:bottom w:val="none" w:sz="0" w:space="0" w:color="auto"/>
                        <w:right w:val="none" w:sz="0" w:space="0" w:color="auto"/>
                      </w:divBdr>
                      <w:divsChild>
                        <w:div w:id="927427085">
                          <w:marLeft w:val="0"/>
                          <w:marRight w:val="0"/>
                          <w:marTop w:val="0"/>
                          <w:marBottom w:val="0"/>
                          <w:divBdr>
                            <w:top w:val="none" w:sz="0" w:space="0" w:color="auto"/>
                            <w:left w:val="none" w:sz="0" w:space="0" w:color="auto"/>
                            <w:bottom w:val="none" w:sz="0" w:space="0" w:color="auto"/>
                            <w:right w:val="none" w:sz="0" w:space="0" w:color="auto"/>
                          </w:divBdr>
                          <w:divsChild>
                            <w:div w:id="537090176">
                              <w:marLeft w:val="0"/>
                              <w:marRight w:val="0"/>
                              <w:marTop w:val="0"/>
                              <w:marBottom w:val="0"/>
                              <w:divBdr>
                                <w:top w:val="none" w:sz="0" w:space="0" w:color="auto"/>
                                <w:left w:val="none" w:sz="0" w:space="0" w:color="auto"/>
                                <w:bottom w:val="none" w:sz="0" w:space="0" w:color="auto"/>
                                <w:right w:val="none" w:sz="0" w:space="0" w:color="auto"/>
                              </w:divBdr>
                              <w:divsChild>
                                <w:div w:id="997852104">
                                  <w:marLeft w:val="0"/>
                                  <w:marRight w:val="0"/>
                                  <w:marTop w:val="0"/>
                                  <w:marBottom w:val="0"/>
                                  <w:divBdr>
                                    <w:top w:val="none" w:sz="0" w:space="0" w:color="auto"/>
                                    <w:left w:val="none" w:sz="0" w:space="0" w:color="auto"/>
                                    <w:bottom w:val="none" w:sz="0" w:space="0" w:color="auto"/>
                                    <w:right w:val="none" w:sz="0" w:space="0" w:color="auto"/>
                                  </w:divBdr>
                                  <w:divsChild>
                                    <w:div w:id="2030180662">
                                      <w:marLeft w:val="0"/>
                                      <w:marRight w:val="0"/>
                                      <w:marTop w:val="0"/>
                                      <w:marBottom w:val="0"/>
                                      <w:divBdr>
                                        <w:top w:val="none" w:sz="0" w:space="0" w:color="auto"/>
                                        <w:left w:val="none" w:sz="0" w:space="0" w:color="auto"/>
                                        <w:bottom w:val="none" w:sz="0" w:space="0" w:color="auto"/>
                                        <w:right w:val="none" w:sz="0" w:space="0" w:color="auto"/>
                                      </w:divBdr>
                                      <w:divsChild>
                                        <w:div w:id="159169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397302">
      <w:bodyDiv w:val="1"/>
      <w:marLeft w:val="0"/>
      <w:marRight w:val="0"/>
      <w:marTop w:val="0"/>
      <w:marBottom w:val="0"/>
      <w:divBdr>
        <w:top w:val="none" w:sz="0" w:space="0" w:color="auto"/>
        <w:left w:val="none" w:sz="0" w:space="0" w:color="auto"/>
        <w:bottom w:val="none" w:sz="0" w:space="0" w:color="auto"/>
        <w:right w:val="none" w:sz="0" w:space="0" w:color="auto"/>
      </w:divBdr>
      <w:divsChild>
        <w:div w:id="1793817009">
          <w:marLeft w:val="0"/>
          <w:marRight w:val="0"/>
          <w:marTop w:val="0"/>
          <w:marBottom w:val="0"/>
          <w:divBdr>
            <w:top w:val="none" w:sz="0" w:space="0" w:color="auto"/>
            <w:left w:val="none" w:sz="0" w:space="0" w:color="auto"/>
            <w:bottom w:val="none" w:sz="0" w:space="0" w:color="auto"/>
            <w:right w:val="none" w:sz="0" w:space="0" w:color="auto"/>
          </w:divBdr>
          <w:divsChild>
            <w:div w:id="186169560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046414167">
      <w:bodyDiv w:val="1"/>
      <w:marLeft w:val="0"/>
      <w:marRight w:val="0"/>
      <w:marTop w:val="0"/>
      <w:marBottom w:val="0"/>
      <w:divBdr>
        <w:top w:val="none" w:sz="0" w:space="0" w:color="auto"/>
        <w:left w:val="none" w:sz="0" w:space="0" w:color="auto"/>
        <w:bottom w:val="none" w:sz="0" w:space="0" w:color="auto"/>
        <w:right w:val="none" w:sz="0" w:space="0" w:color="auto"/>
      </w:divBdr>
    </w:div>
    <w:div w:id="1054037486">
      <w:bodyDiv w:val="1"/>
      <w:marLeft w:val="0"/>
      <w:marRight w:val="0"/>
      <w:marTop w:val="0"/>
      <w:marBottom w:val="0"/>
      <w:divBdr>
        <w:top w:val="none" w:sz="0" w:space="0" w:color="auto"/>
        <w:left w:val="none" w:sz="0" w:space="0" w:color="auto"/>
        <w:bottom w:val="none" w:sz="0" w:space="0" w:color="auto"/>
        <w:right w:val="none" w:sz="0" w:space="0" w:color="auto"/>
      </w:divBdr>
      <w:divsChild>
        <w:div w:id="1200124604">
          <w:marLeft w:val="0"/>
          <w:marRight w:val="0"/>
          <w:marTop w:val="0"/>
          <w:marBottom w:val="0"/>
          <w:divBdr>
            <w:top w:val="none" w:sz="0" w:space="0" w:color="auto"/>
            <w:left w:val="none" w:sz="0" w:space="0" w:color="auto"/>
            <w:bottom w:val="none" w:sz="0" w:space="0" w:color="auto"/>
            <w:right w:val="none" w:sz="0" w:space="0" w:color="auto"/>
          </w:divBdr>
          <w:divsChild>
            <w:div w:id="212422628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188566298">
      <w:bodyDiv w:val="1"/>
      <w:marLeft w:val="0"/>
      <w:marRight w:val="0"/>
      <w:marTop w:val="0"/>
      <w:marBottom w:val="0"/>
      <w:divBdr>
        <w:top w:val="none" w:sz="0" w:space="0" w:color="auto"/>
        <w:left w:val="none" w:sz="0" w:space="0" w:color="auto"/>
        <w:bottom w:val="none" w:sz="0" w:space="0" w:color="auto"/>
        <w:right w:val="none" w:sz="0" w:space="0" w:color="auto"/>
      </w:divBdr>
    </w:div>
    <w:div w:id="1242720214">
      <w:bodyDiv w:val="1"/>
      <w:marLeft w:val="0"/>
      <w:marRight w:val="0"/>
      <w:marTop w:val="0"/>
      <w:marBottom w:val="0"/>
      <w:divBdr>
        <w:top w:val="none" w:sz="0" w:space="0" w:color="auto"/>
        <w:left w:val="none" w:sz="0" w:space="0" w:color="auto"/>
        <w:bottom w:val="none" w:sz="0" w:space="0" w:color="auto"/>
        <w:right w:val="none" w:sz="0" w:space="0" w:color="auto"/>
      </w:divBdr>
    </w:div>
    <w:div w:id="1343975011">
      <w:bodyDiv w:val="1"/>
      <w:marLeft w:val="0"/>
      <w:marRight w:val="0"/>
      <w:marTop w:val="0"/>
      <w:marBottom w:val="0"/>
      <w:divBdr>
        <w:top w:val="none" w:sz="0" w:space="0" w:color="auto"/>
        <w:left w:val="none" w:sz="0" w:space="0" w:color="auto"/>
        <w:bottom w:val="none" w:sz="0" w:space="0" w:color="auto"/>
        <w:right w:val="none" w:sz="0" w:space="0" w:color="auto"/>
      </w:divBdr>
      <w:divsChild>
        <w:div w:id="1047415942">
          <w:marLeft w:val="0"/>
          <w:marRight w:val="0"/>
          <w:marTop w:val="0"/>
          <w:marBottom w:val="0"/>
          <w:divBdr>
            <w:top w:val="none" w:sz="0" w:space="0" w:color="auto"/>
            <w:left w:val="none" w:sz="0" w:space="0" w:color="auto"/>
            <w:bottom w:val="none" w:sz="0" w:space="0" w:color="auto"/>
            <w:right w:val="none" w:sz="0" w:space="0" w:color="auto"/>
          </w:divBdr>
          <w:divsChild>
            <w:div w:id="26681274">
              <w:marLeft w:val="0"/>
              <w:marRight w:val="0"/>
              <w:marTop w:val="0"/>
              <w:marBottom w:val="0"/>
              <w:divBdr>
                <w:top w:val="none" w:sz="0" w:space="0" w:color="auto"/>
                <w:left w:val="none" w:sz="0" w:space="0" w:color="auto"/>
                <w:bottom w:val="none" w:sz="0" w:space="0" w:color="auto"/>
                <w:right w:val="none" w:sz="0" w:space="0" w:color="auto"/>
              </w:divBdr>
              <w:divsChild>
                <w:div w:id="859515083">
                  <w:marLeft w:val="0"/>
                  <w:marRight w:val="0"/>
                  <w:marTop w:val="0"/>
                  <w:marBottom w:val="0"/>
                  <w:divBdr>
                    <w:top w:val="none" w:sz="0" w:space="0" w:color="auto"/>
                    <w:left w:val="none" w:sz="0" w:space="0" w:color="auto"/>
                    <w:bottom w:val="none" w:sz="0" w:space="0" w:color="auto"/>
                    <w:right w:val="none" w:sz="0" w:space="0" w:color="auto"/>
                  </w:divBdr>
                  <w:divsChild>
                    <w:div w:id="454980634">
                      <w:marLeft w:val="0"/>
                      <w:marRight w:val="0"/>
                      <w:marTop w:val="0"/>
                      <w:marBottom w:val="0"/>
                      <w:divBdr>
                        <w:top w:val="none" w:sz="0" w:space="0" w:color="auto"/>
                        <w:left w:val="none" w:sz="0" w:space="0" w:color="auto"/>
                        <w:bottom w:val="none" w:sz="0" w:space="0" w:color="auto"/>
                        <w:right w:val="none" w:sz="0" w:space="0" w:color="auto"/>
                      </w:divBdr>
                      <w:divsChild>
                        <w:div w:id="1043138181">
                          <w:marLeft w:val="0"/>
                          <w:marRight w:val="0"/>
                          <w:marTop w:val="0"/>
                          <w:marBottom w:val="0"/>
                          <w:divBdr>
                            <w:top w:val="none" w:sz="0" w:space="0" w:color="auto"/>
                            <w:left w:val="none" w:sz="0" w:space="0" w:color="auto"/>
                            <w:bottom w:val="none" w:sz="0" w:space="0" w:color="auto"/>
                            <w:right w:val="none" w:sz="0" w:space="0" w:color="auto"/>
                          </w:divBdr>
                          <w:divsChild>
                            <w:div w:id="1031609201">
                              <w:marLeft w:val="0"/>
                              <w:marRight w:val="0"/>
                              <w:marTop w:val="0"/>
                              <w:marBottom w:val="480"/>
                              <w:divBdr>
                                <w:top w:val="single" w:sz="6" w:space="0" w:color="DBDBDB"/>
                                <w:left w:val="single" w:sz="6" w:space="0" w:color="DBDBDB"/>
                                <w:bottom w:val="single" w:sz="6" w:space="0" w:color="DBDBDB"/>
                                <w:right w:val="single" w:sz="6" w:space="0" w:color="DBDBDB"/>
                              </w:divBdr>
                              <w:divsChild>
                                <w:div w:id="199823322">
                                  <w:marLeft w:val="0"/>
                                  <w:marRight w:val="0"/>
                                  <w:marTop w:val="0"/>
                                  <w:marBottom w:val="0"/>
                                  <w:divBdr>
                                    <w:top w:val="none" w:sz="0" w:space="0" w:color="auto"/>
                                    <w:left w:val="none" w:sz="0" w:space="0" w:color="auto"/>
                                    <w:bottom w:val="none" w:sz="0" w:space="0" w:color="auto"/>
                                    <w:right w:val="none" w:sz="0" w:space="0" w:color="auto"/>
                                  </w:divBdr>
                                  <w:divsChild>
                                    <w:div w:id="659694701">
                                      <w:marLeft w:val="0"/>
                                      <w:marRight w:val="0"/>
                                      <w:marTop w:val="0"/>
                                      <w:marBottom w:val="0"/>
                                      <w:divBdr>
                                        <w:top w:val="none" w:sz="0" w:space="0" w:color="auto"/>
                                        <w:left w:val="none" w:sz="0" w:space="0" w:color="auto"/>
                                        <w:bottom w:val="none" w:sz="0" w:space="0" w:color="auto"/>
                                        <w:right w:val="none" w:sz="0" w:space="0" w:color="auto"/>
                                      </w:divBdr>
                                      <w:divsChild>
                                        <w:div w:id="88164538">
                                          <w:marLeft w:val="0"/>
                                          <w:marRight w:val="0"/>
                                          <w:marTop w:val="0"/>
                                          <w:marBottom w:val="0"/>
                                          <w:divBdr>
                                            <w:top w:val="none" w:sz="0" w:space="0" w:color="auto"/>
                                            <w:left w:val="none" w:sz="0" w:space="0" w:color="auto"/>
                                            <w:bottom w:val="none" w:sz="0" w:space="0" w:color="auto"/>
                                            <w:right w:val="none" w:sz="0" w:space="0" w:color="auto"/>
                                          </w:divBdr>
                                          <w:divsChild>
                                            <w:div w:id="106586369">
                                              <w:marLeft w:val="0"/>
                                              <w:marRight w:val="0"/>
                                              <w:marTop w:val="0"/>
                                              <w:marBottom w:val="0"/>
                                              <w:divBdr>
                                                <w:top w:val="none" w:sz="0" w:space="0" w:color="auto"/>
                                                <w:left w:val="none" w:sz="0" w:space="0" w:color="auto"/>
                                                <w:bottom w:val="none" w:sz="0" w:space="0" w:color="auto"/>
                                                <w:right w:val="none" w:sz="0" w:space="0" w:color="auto"/>
                                              </w:divBdr>
                                              <w:divsChild>
                                                <w:div w:id="167202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3069367">
      <w:bodyDiv w:val="1"/>
      <w:marLeft w:val="0"/>
      <w:marRight w:val="0"/>
      <w:marTop w:val="0"/>
      <w:marBottom w:val="0"/>
      <w:divBdr>
        <w:top w:val="none" w:sz="0" w:space="0" w:color="auto"/>
        <w:left w:val="none" w:sz="0" w:space="0" w:color="auto"/>
        <w:bottom w:val="none" w:sz="0" w:space="0" w:color="auto"/>
        <w:right w:val="none" w:sz="0" w:space="0" w:color="auto"/>
      </w:divBdr>
      <w:divsChild>
        <w:div w:id="227769858">
          <w:marLeft w:val="0"/>
          <w:marRight w:val="0"/>
          <w:marTop w:val="0"/>
          <w:marBottom w:val="0"/>
          <w:divBdr>
            <w:top w:val="none" w:sz="0" w:space="0" w:color="auto"/>
            <w:left w:val="none" w:sz="0" w:space="0" w:color="auto"/>
            <w:bottom w:val="none" w:sz="0" w:space="0" w:color="auto"/>
            <w:right w:val="none" w:sz="0" w:space="0" w:color="auto"/>
          </w:divBdr>
          <w:divsChild>
            <w:div w:id="1442341398">
              <w:marLeft w:val="0"/>
              <w:marRight w:val="0"/>
              <w:marTop w:val="0"/>
              <w:marBottom w:val="0"/>
              <w:divBdr>
                <w:top w:val="none" w:sz="0" w:space="0" w:color="auto"/>
                <w:left w:val="none" w:sz="0" w:space="0" w:color="auto"/>
                <w:bottom w:val="none" w:sz="0" w:space="0" w:color="auto"/>
                <w:right w:val="none" w:sz="0" w:space="0" w:color="auto"/>
              </w:divBdr>
              <w:divsChild>
                <w:div w:id="1323581723">
                  <w:marLeft w:val="0"/>
                  <w:marRight w:val="0"/>
                  <w:marTop w:val="0"/>
                  <w:marBottom w:val="0"/>
                  <w:divBdr>
                    <w:top w:val="none" w:sz="0" w:space="0" w:color="auto"/>
                    <w:left w:val="none" w:sz="0" w:space="0" w:color="auto"/>
                    <w:bottom w:val="none" w:sz="0" w:space="0" w:color="auto"/>
                    <w:right w:val="none" w:sz="0" w:space="0" w:color="auto"/>
                  </w:divBdr>
                  <w:divsChild>
                    <w:div w:id="1558009103">
                      <w:marLeft w:val="0"/>
                      <w:marRight w:val="0"/>
                      <w:marTop w:val="0"/>
                      <w:marBottom w:val="0"/>
                      <w:divBdr>
                        <w:top w:val="none" w:sz="0" w:space="0" w:color="auto"/>
                        <w:left w:val="none" w:sz="0" w:space="0" w:color="auto"/>
                        <w:bottom w:val="none" w:sz="0" w:space="0" w:color="auto"/>
                        <w:right w:val="none" w:sz="0" w:space="0" w:color="auto"/>
                      </w:divBdr>
                      <w:divsChild>
                        <w:div w:id="103547570">
                          <w:marLeft w:val="0"/>
                          <w:marRight w:val="0"/>
                          <w:marTop w:val="0"/>
                          <w:marBottom w:val="0"/>
                          <w:divBdr>
                            <w:top w:val="none" w:sz="0" w:space="0" w:color="auto"/>
                            <w:left w:val="none" w:sz="0" w:space="0" w:color="auto"/>
                            <w:bottom w:val="none" w:sz="0" w:space="0" w:color="auto"/>
                            <w:right w:val="none" w:sz="0" w:space="0" w:color="auto"/>
                          </w:divBdr>
                          <w:divsChild>
                            <w:div w:id="452019658">
                              <w:marLeft w:val="0"/>
                              <w:marRight w:val="0"/>
                              <w:marTop w:val="0"/>
                              <w:marBottom w:val="480"/>
                              <w:divBdr>
                                <w:top w:val="single" w:sz="6" w:space="0" w:color="DBDBDB"/>
                                <w:left w:val="single" w:sz="6" w:space="0" w:color="DBDBDB"/>
                                <w:bottom w:val="single" w:sz="6" w:space="0" w:color="DBDBDB"/>
                                <w:right w:val="single" w:sz="6" w:space="0" w:color="DBDBDB"/>
                              </w:divBdr>
                              <w:divsChild>
                                <w:div w:id="1357272821">
                                  <w:marLeft w:val="0"/>
                                  <w:marRight w:val="0"/>
                                  <w:marTop w:val="0"/>
                                  <w:marBottom w:val="0"/>
                                  <w:divBdr>
                                    <w:top w:val="none" w:sz="0" w:space="0" w:color="auto"/>
                                    <w:left w:val="none" w:sz="0" w:space="0" w:color="auto"/>
                                    <w:bottom w:val="none" w:sz="0" w:space="0" w:color="auto"/>
                                    <w:right w:val="none" w:sz="0" w:space="0" w:color="auto"/>
                                  </w:divBdr>
                                  <w:divsChild>
                                    <w:div w:id="406658712">
                                      <w:marLeft w:val="0"/>
                                      <w:marRight w:val="0"/>
                                      <w:marTop w:val="0"/>
                                      <w:marBottom w:val="0"/>
                                      <w:divBdr>
                                        <w:top w:val="none" w:sz="0" w:space="0" w:color="auto"/>
                                        <w:left w:val="none" w:sz="0" w:space="0" w:color="auto"/>
                                        <w:bottom w:val="none" w:sz="0" w:space="0" w:color="auto"/>
                                        <w:right w:val="none" w:sz="0" w:space="0" w:color="auto"/>
                                      </w:divBdr>
                                      <w:divsChild>
                                        <w:div w:id="1060136240">
                                          <w:marLeft w:val="0"/>
                                          <w:marRight w:val="0"/>
                                          <w:marTop w:val="0"/>
                                          <w:marBottom w:val="0"/>
                                          <w:divBdr>
                                            <w:top w:val="none" w:sz="0" w:space="0" w:color="auto"/>
                                            <w:left w:val="none" w:sz="0" w:space="0" w:color="auto"/>
                                            <w:bottom w:val="none" w:sz="0" w:space="0" w:color="auto"/>
                                            <w:right w:val="none" w:sz="0" w:space="0" w:color="auto"/>
                                          </w:divBdr>
                                          <w:divsChild>
                                            <w:div w:id="1121653459">
                                              <w:marLeft w:val="0"/>
                                              <w:marRight w:val="0"/>
                                              <w:marTop w:val="0"/>
                                              <w:marBottom w:val="0"/>
                                              <w:divBdr>
                                                <w:top w:val="none" w:sz="0" w:space="0" w:color="auto"/>
                                                <w:left w:val="none" w:sz="0" w:space="0" w:color="auto"/>
                                                <w:bottom w:val="none" w:sz="0" w:space="0" w:color="auto"/>
                                                <w:right w:val="none" w:sz="0" w:space="0" w:color="auto"/>
                                              </w:divBdr>
                                              <w:divsChild>
                                                <w:div w:id="54907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9324659">
      <w:bodyDiv w:val="1"/>
      <w:marLeft w:val="0"/>
      <w:marRight w:val="0"/>
      <w:marTop w:val="0"/>
      <w:marBottom w:val="0"/>
      <w:divBdr>
        <w:top w:val="none" w:sz="0" w:space="0" w:color="auto"/>
        <w:left w:val="none" w:sz="0" w:space="0" w:color="auto"/>
        <w:bottom w:val="none" w:sz="0" w:space="0" w:color="auto"/>
        <w:right w:val="none" w:sz="0" w:space="0" w:color="auto"/>
      </w:divBdr>
      <w:divsChild>
        <w:div w:id="385103758">
          <w:marLeft w:val="0"/>
          <w:marRight w:val="0"/>
          <w:marTop w:val="0"/>
          <w:marBottom w:val="0"/>
          <w:divBdr>
            <w:top w:val="none" w:sz="0" w:space="0" w:color="auto"/>
            <w:left w:val="none" w:sz="0" w:space="0" w:color="auto"/>
            <w:bottom w:val="none" w:sz="0" w:space="0" w:color="auto"/>
            <w:right w:val="none" w:sz="0" w:space="0" w:color="auto"/>
          </w:divBdr>
          <w:divsChild>
            <w:div w:id="1135290768">
              <w:marLeft w:val="0"/>
              <w:marRight w:val="0"/>
              <w:marTop w:val="0"/>
              <w:marBottom w:val="0"/>
              <w:divBdr>
                <w:top w:val="none" w:sz="0" w:space="0" w:color="auto"/>
                <w:left w:val="none" w:sz="0" w:space="0" w:color="auto"/>
                <w:bottom w:val="none" w:sz="0" w:space="0" w:color="auto"/>
                <w:right w:val="none" w:sz="0" w:space="0" w:color="auto"/>
              </w:divBdr>
              <w:divsChild>
                <w:div w:id="667903135">
                  <w:marLeft w:val="0"/>
                  <w:marRight w:val="0"/>
                  <w:marTop w:val="0"/>
                  <w:marBottom w:val="0"/>
                  <w:divBdr>
                    <w:top w:val="none" w:sz="0" w:space="0" w:color="auto"/>
                    <w:left w:val="none" w:sz="0" w:space="0" w:color="auto"/>
                    <w:bottom w:val="none" w:sz="0" w:space="0" w:color="auto"/>
                    <w:right w:val="none" w:sz="0" w:space="0" w:color="auto"/>
                  </w:divBdr>
                  <w:divsChild>
                    <w:div w:id="342171981">
                      <w:marLeft w:val="0"/>
                      <w:marRight w:val="0"/>
                      <w:marTop w:val="0"/>
                      <w:marBottom w:val="0"/>
                      <w:divBdr>
                        <w:top w:val="none" w:sz="0" w:space="0" w:color="auto"/>
                        <w:left w:val="none" w:sz="0" w:space="0" w:color="auto"/>
                        <w:bottom w:val="none" w:sz="0" w:space="0" w:color="auto"/>
                        <w:right w:val="none" w:sz="0" w:space="0" w:color="auto"/>
                      </w:divBdr>
                      <w:divsChild>
                        <w:div w:id="204494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788609">
      <w:bodyDiv w:val="1"/>
      <w:marLeft w:val="0"/>
      <w:marRight w:val="0"/>
      <w:marTop w:val="0"/>
      <w:marBottom w:val="0"/>
      <w:divBdr>
        <w:top w:val="none" w:sz="0" w:space="0" w:color="auto"/>
        <w:left w:val="none" w:sz="0" w:space="0" w:color="auto"/>
        <w:bottom w:val="none" w:sz="0" w:space="0" w:color="auto"/>
        <w:right w:val="none" w:sz="0" w:space="0" w:color="auto"/>
      </w:divBdr>
      <w:divsChild>
        <w:div w:id="2102294636">
          <w:marLeft w:val="0"/>
          <w:marRight w:val="0"/>
          <w:marTop w:val="0"/>
          <w:marBottom w:val="0"/>
          <w:divBdr>
            <w:top w:val="none" w:sz="0" w:space="0" w:color="auto"/>
            <w:left w:val="none" w:sz="0" w:space="0" w:color="auto"/>
            <w:bottom w:val="none" w:sz="0" w:space="0" w:color="auto"/>
            <w:right w:val="none" w:sz="0" w:space="0" w:color="auto"/>
          </w:divBdr>
          <w:divsChild>
            <w:div w:id="476579320">
              <w:marLeft w:val="0"/>
              <w:marRight w:val="0"/>
              <w:marTop w:val="0"/>
              <w:marBottom w:val="0"/>
              <w:divBdr>
                <w:top w:val="none" w:sz="0" w:space="0" w:color="auto"/>
                <w:left w:val="none" w:sz="0" w:space="0" w:color="auto"/>
                <w:bottom w:val="none" w:sz="0" w:space="0" w:color="auto"/>
                <w:right w:val="none" w:sz="0" w:space="0" w:color="auto"/>
              </w:divBdr>
              <w:divsChild>
                <w:div w:id="990329861">
                  <w:marLeft w:val="0"/>
                  <w:marRight w:val="0"/>
                  <w:marTop w:val="0"/>
                  <w:marBottom w:val="300"/>
                  <w:divBdr>
                    <w:top w:val="none" w:sz="0" w:space="0" w:color="auto"/>
                    <w:left w:val="none" w:sz="0" w:space="0" w:color="auto"/>
                    <w:bottom w:val="none" w:sz="0" w:space="0" w:color="auto"/>
                    <w:right w:val="none" w:sz="0" w:space="0" w:color="auto"/>
                  </w:divBdr>
                  <w:divsChild>
                    <w:div w:id="1270238705">
                      <w:marLeft w:val="0"/>
                      <w:marRight w:val="0"/>
                      <w:marTop w:val="0"/>
                      <w:marBottom w:val="0"/>
                      <w:divBdr>
                        <w:top w:val="none" w:sz="0" w:space="0" w:color="auto"/>
                        <w:left w:val="none" w:sz="0" w:space="0" w:color="auto"/>
                        <w:bottom w:val="none" w:sz="0" w:space="0" w:color="auto"/>
                        <w:right w:val="none" w:sz="0" w:space="0" w:color="auto"/>
                      </w:divBdr>
                      <w:divsChild>
                        <w:div w:id="1193568118">
                          <w:marLeft w:val="0"/>
                          <w:marRight w:val="0"/>
                          <w:marTop w:val="0"/>
                          <w:marBottom w:val="0"/>
                          <w:divBdr>
                            <w:top w:val="none" w:sz="0" w:space="0" w:color="auto"/>
                            <w:left w:val="none" w:sz="0" w:space="0" w:color="auto"/>
                            <w:bottom w:val="none" w:sz="0" w:space="0" w:color="auto"/>
                            <w:right w:val="none" w:sz="0" w:space="0" w:color="auto"/>
                          </w:divBdr>
                          <w:divsChild>
                            <w:div w:id="322514092">
                              <w:marLeft w:val="0"/>
                              <w:marRight w:val="0"/>
                              <w:marTop w:val="0"/>
                              <w:marBottom w:val="0"/>
                              <w:divBdr>
                                <w:top w:val="none" w:sz="0" w:space="0" w:color="auto"/>
                                <w:left w:val="none" w:sz="0" w:space="0" w:color="auto"/>
                                <w:bottom w:val="none" w:sz="0" w:space="0" w:color="auto"/>
                                <w:right w:val="none" w:sz="0" w:space="0" w:color="auto"/>
                              </w:divBdr>
                              <w:divsChild>
                                <w:div w:id="291981224">
                                  <w:marLeft w:val="0"/>
                                  <w:marRight w:val="0"/>
                                  <w:marTop w:val="0"/>
                                  <w:marBottom w:val="23"/>
                                  <w:divBdr>
                                    <w:top w:val="none" w:sz="0" w:space="0" w:color="auto"/>
                                    <w:left w:val="none" w:sz="0" w:space="0" w:color="auto"/>
                                    <w:bottom w:val="none" w:sz="0" w:space="0" w:color="auto"/>
                                    <w:right w:val="none" w:sz="0" w:space="0" w:color="auto"/>
                                  </w:divBdr>
                                  <w:divsChild>
                                    <w:div w:id="1341077211">
                                      <w:marLeft w:val="0"/>
                                      <w:marRight w:val="0"/>
                                      <w:marTop w:val="0"/>
                                      <w:marBottom w:val="0"/>
                                      <w:divBdr>
                                        <w:top w:val="none" w:sz="0" w:space="0" w:color="auto"/>
                                        <w:left w:val="none" w:sz="0" w:space="0" w:color="auto"/>
                                        <w:bottom w:val="none" w:sz="0" w:space="0" w:color="auto"/>
                                        <w:right w:val="none" w:sz="0" w:space="0" w:color="auto"/>
                                      </w:divBdr>
                                      <w:divsChild>
                                        <w:div w:id="1038551133">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976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athewson\AppData\Local\Microsoft\Windows\Temporary%20Internet%20Files\Content.IE5\DQ59HRNV\Strategy%20Document%20Template%20Blue%20Cov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9E6003-FA41-4964-A013-61A832168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Strategy Document Template Blue Cover</Template>
  <TotalTime>2</TotalTime>
  <Pages>16</Pages>
  <Words>5293</Words>
  <Characters>30171</Characters>
  <Application>Microsoft Office Word</Application>
  <DocSecurity>4</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Queens Cross Housing</Company>
  <LinksUpToDate>false</LinksUpToDate>
  <CharactersWithSpaces>35394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dmathewson</dc:creator>
  <cp:keywords/>
  <dc:description/>
  <cp:lastModifiedBy>Debbie Milne</cp:lastModifiedBy>
  <cp:revision>2</cp:revision>
  <cp:lastPrinted>2019-01-21T08:54:00Z</cp:lastPrinted>
  <dcterms:created xsi:type="dcterms:W3CDTF">2024-09-02T13:21:00Z</dcterms:created>
  <dcterms:modified xsi:type="dcterms:W3CDTF">2024-09-02T13:21:00Z</dcterms:modified>
</cp:coreProperties>
</file>